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9E381" w14:textId="6C3E373F" w:rsidR="0015372C" w:rsidRPr="0025296F" w:rsidRDefault="0015372C" w:rsidP="00BA6E97">
      <w:pPr>
        <w:spacing w:after="0" w:line="300" w:lineRule="exact"/>
        <w:jc w:val="both"/>
        <w:rPr>
          <w:rFonts w:ascii="Book Antiqua" w:hAnsi="Book Antiqua"/>
          <w:b/>
          <w:sz w:val="23"/>
          <w:szCs w:val="23"/>
          <w:lang w:eastAsia="hu-HU"/>
        </w:rPr>
      </w:pPr>
    </w:p>
    <w:p w14:paraId="0D39E382" w14:textId="77777777" w:rsidR="00E1750F" w:rsidRPr="0025296F" w:rsidRDefault="00E1750F" w:rsidP="00BA6E97">
      <w:pPr>
        <w:spacing w:after="0" w:line="300" w:lineRule="exact"/>
        <w:jc w:val="both"/>
        <w:rPr>
          <w:rFonts w:ascii="Book Antiqua" w:hAnsi="Book Antiqua"/>
          <w:b/>
          <w:sz w:val="23"/>
          <w:szCs w:val="23"/>
          <w:lang w:eastAsia="hu-HU"/>
        </w:rPr>
      </w:pPr>
    </w:p>
    <w:p w14:paraId="0D39E383" w14:textId="29DA5E01" w:rsidR="00E65A7E" w:rsidRPr="0025296F" w:rsidRDefault="00E65A7E" w:rsidP="00C843C4">
      <w:pPr>
        <w:tabs>
          <w:tab w:val="left" w:pos="5387"/>
        </w:tabs>
        <w:spacing w:after="0" w:line="240" w:lineRule="auto"/>
        <w:ind w:left="5387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 xml:space="preserve">Iktatószám: </w:t>
      </w:r>
    </w:p>
    <w:p w14:paraId="0D39E384" w14:textId="77777777" w:rsidR="00E65A7E" w:rsidRPr="0025296F" w:rsidRDefault="00E65A7E" w:rsidP="00C843C4">
      <w:pPr>
        <w:tabs>
          <w:tab w:val="left" w:pos="5387"/>
        </w:tabs>
        <w:spacing w:after="0" w:line="240" w:lineRule="auto"/>
        <w:ind w:left="5387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 xml:space="preserve">Tárgy: </w:t>
      </w:r>
      <w:r w:rsidR="00BC4C72" w:rsidRPr="0025296F">
        <w:rPr>
          <w:rFonts w:ascii="Book Antiqua" w:hAnsi="Book Antiqua"/>
          <w:sz w:val="22"/>
          <w:lang w:eastAsia="hu-HU"/>
        </w:rPr>
        <w:t>Természetvédelmi engedély</w:t>
      </w:r>
      <w:r w:rsidR="00424ED7" w:rsidRPr="0025296F">
        <w:rPr>
          <w:rFonts w:ascii="Book Antiqua" w:hAnsi="Book Antiqua"/>
          <w:sz w:val="22"/>
          <w:lang w:eastAsia="hu-HU"/>
        </w:rPr>
        <w:t xml:space="preserve"> </w:t>
      </w:r>
    </w:p>
    <w:p w14:paraId="0D39E385" w14:textId="77777777" w:rsidR="00424ED7" w:rsidRPr="0025296F" w:rsidRDefault="000E3DBC" w:rsidP="00C843C4">
      <w:pPr>
        <w:tabs>
          <w:tab w:val="left" w:pos="5387"/>
        </w:tabs>
        <w:spacing w:after="0" w:line="300" w:lineRule="exact"/>
        <w:ind w:left="5387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 xml:space="preserve">Melléklet: </w:t>
      </w:r>
    </w:p>
    <w:p w14:paraId="0D39E386" w14:textId="77777777" w:rsidR="00E65A7E" w:rsidRPr="0025296F" w:rsidRDefault="00E65A7E" w:rsidP="00C843C4">
      <w:pPr>
        <w:tabs>
          <w:tab w:val="left" w:pos="5387"/>
        </w:tabs>
        <w:spacing w:after="0" w:line="240" w:lineRule="auto"/>
        <w:ind w:left="5387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 xml:space="preserve">Ügyintéző: </w:t>
      </w:r>
    </w:p>
    <w:p w14:paraId="0D39E387" w14:textId="1096825D" w:rsidR="00E65A7E" w:rsidRPr="0025296F" w:rsidRDefault="00E65A7E" w:rsidP="00C843C4">
      <w:pPr>
        <w:tabs>
          <w:tab w:val="left" w:pos="5387"/>
        </w:tabs>
        <w:spacing w:after="0" w:line="240" w:lineRule="auto"/>
        <w:ind w:left="5387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 xml:space="preserve">Telefon: </w:t>
      </w:r>
    </w:p>
    <w:p w14:paraId="0D39E388" w14:textId="77777777" w:rsidR="007A1FBE" w:rsidRPr="0025296F" w:rsidRDefault="007A1FBE" w:rsidP="00E65A7E">
      <w:pPr>
        <w:spacing w:after="0" w:line="240" w:lineRule="auto"/>
        <w:jc w:val="both"/>
        <w:rPr>
          <w:rFonts w:ascii="Book Antiqua" w:hAnsi="Book Antiqua"/>
          <w:b/>
          <w:sz w:val="22"/>
          <w:lang w:eastAsia="hu-HU"/>
        </w:rPr>
      </w:pPr>
    </w:p>
    <w:p w14:paraId="0D39E389" w14:textId="77777777" w:rsidR="00E1750F" w:rsidRPr="0025296F" w:rsidRDefault="00E1750F" w:rsidP="00E65A7E">
      <w:pPr>
        <w:spacing w:after="0" w:line="240" w:lineRule="auto"/>
        <w:jc w:val="both"/>
        <w:rPr>
          <w:rFonts w:ascii="Book Antiqua" w:hAnsi="Book Antiqua"/>
          <w:b/>
          <w:sz w:val="22"/>
          <w:lang w:eastAsia="hu-HU"/>
        </w:rPr>
      </w:pPr>
    </w:p>
    <w:p w14:paraId="0D39E38A" w14:textId="77777777" w:rsidR="007A1FBE" w:rsidRPr="0025296F" w:rsidRDefault="007A1FBE" w:rsidP="00E65A7E">
      <w:pPr>
        <w:spacing w:after="0" w:line="240" w:lineRule="auto"/>
        <w:jc w:val="both"/>
        <w:rPr>
          <w:rFonts w:ascii="Book Antiqua" w:hAnsi="Book Antiqua"/>
          <w:b/>
          <w:sz w:val="22"/>
          <w:lang w:eastAsia="hu-HU"/>
        </w:rPr>
      </w:pPr>
    </w:p>
    <w:p w14:paraId="0D39E38B" w14:textId="2E1C9F42" w:rsidR="00BC4C72" w:rsidRPr="0025296F" w:rsidRDefault="00BC4C72" w:rsidP="00BC4C72">
      <w:pPr>
        <w:pStyle w:val="Stlus12ptSorkizrt"/>
        <w:spacing w:line="300" w:lineRule="exact"/>
        <w:rPr>
          <w:rFonts w:ascii="Book Antiqua" w:hAnsi="Book Antiqua" w:cs="Arial"/>
          <w:sz w:val="22"/>
          <w:szCs w:val="22"/>
        </w:rPr>
      </w:pPr>
      <w:r w:rsidRPr="0025296F">
        <w:rPr>
          <w:rFonts w:ascii="Book Antiqua" w:hAnsi="Book Antiqua" w:cs="Arial"/>
          <w:sz w:val="22"/>
          <w:szCs w:val="22"/>
        </w:rPr>
        <w:t>A</w:t>
      </w:r>
      <w:r w:rsidR="00A178F7">
        <w:rPr>
          <w:rFonts w:ascii="Book Antiqua" w:hAnsi="Book Antiqua" w:cs="Arial"/>
          <w:sz w:val="22"/>
          <w:szCs w:val="22"/>
        </w:rPr>
        <w:t>z</w:t>
      </w:r>
      <w:r w:rsidRPr="0025296F">
        <w:rPr>
          <w:rFonts w:ascii="Book Antiqua" w:hAnsi="Book Antiqua" w:cs="Arial"/>
          <w:sz w:val="22"/>
          <w:szCs w:val="22"/>
        </w:rPr>
        <w:t xml:space="preserve"> </w:t>
      </w:r>
      <w:r w:rsidR="00A178F7">
        <w:rPr>
          <w:rFonts w:ascii="Book Antiqua" w:hAnsi="Book Antiqua" w:cs="Arial"/>
          <w:sz w:val="22"/>
          <w:szCs w:val="22"/>
        </w:rPr>
        <w:t xml:space="preserve">&lt;ÜGYFÉL&gt; </w:t>
      </w:r>
      <w:r w:rsidRPr="0025296F">
        <w:rPr>
          <w:rFonts w:ascii="Book Antiqua" w:hAnsi="Book Antiqua" w:cs="Arial"/>
          <w:sz w:val="22"/>
          <w:szCs w:val="22"/>
        </w:rPr>
        <w:t>(</w:t>
      </w:r>
      <w:r w:rsidR="00A178F7">
        <w:rPr>
          <w:rFonts w:ascii="Book Antiqua" w:hAnsi="Book Antiqua" w:cs="Arial"/>
          <w:sz w:val="22"/>
          <w:szCs w:val="22"/>
        </w:rPr>
        <w:t>&lt;CÍM</w:t>
      </w:r>
      <w:r w:rsidR="007B615E">
        <w:rPr>
          <w:rFonts w:ascii="Book Antiqua" w:hAnsi="Book Antiqua" w:cs="Arial"/>
          <w:sz w:val="22"/>
          <w:szCs w:val="22"/>
        </w:rPr>
        <w:t>&gt;</w:t>
      </w:r>
      <w:r w:rsidRPr="0025296F">
        <w:rPr>
          <w:rFonts w:ascii="Book Antiqua" w:hAnsi="Book Antiqua" w:cs="Arial"/>
          <w:sz w:val="22"/>
          <w:szCs w:val="22"/>
        </w:rPr>
        <w:t xml:space="preserve">) által kérelmezett </w:t>
      </w:r>
      <w:r w:rsidR="00A178F7">
        <w:rPr>
          <w:rFonts w:ascii="Book Antiqua" w:hAnsi="Book Antiqua" w:cs="Arial"/>
          <w:sz w:val="22"/>
          <w:szCs w:val="22"/>
        </w:rPr>
        <w:t>…………….</w:t>
      </w:r>
      <w:r w:rsidRPr="0025296F">
        <w:rPr>
          <w:rFonts w:ascii="Book Antiqua" w:hAnsi="Book Antiqua" w:cs="Arial"/>
          <w:sz w:val="22"/>
          <w:szCs w:val="22"/>
        </w:rPr>
        <w:t xml:space="preserve"> </w:t>
      </w:r>
      <w:r w:rsidR="00513060" w:rsidRPr="0025296F">
        <w:rPr>
          <w:rFonts w:ascii="Book Antiqua" w:hAnsi="Book Antiqua" w:cs="Arial"/>
          <w:sz w:val="22"/>
          <w:szCs w:val="22"/>
        </w:rPr>
        <w:t xml:space="preserve">épületének </w:t>
      </w:r>
      <w:r w:rsidRPr="0025296F">
        <w:rPr>
          <w:rFonts w:ascii="Book Antiqua" w:hAnsi="Book Antiqua" w:cs="Arial"/>
          <w:sz w:val="22"/>
          <w:szCs w:val="22"/>
        </w:rPr>
        <w:t>felújítására vonatkozó eljárásban a következő döntést hoztam:</w:t>
      </w:r>
    </w:p>
    <w:p w14:paraId="0D39E38C" w14:textId="77777777" w:rsidR="00BC4C72" w:rsidRPr="0025296F" w:rsidRDefault="00BC4C72" w:rsidP="00BC4C72">
      <w:pPr>
        <w:pStyle w:val="Stlus12ptSorkizrt"/>
        <w:spacing w:line="300" w:lineRule="exact"/>
        <w:jc w:val="center"/>
        <w:rPr>
          <w:rFonts w:ascii="Book Antiqua" w:hAnsi="Book Antiqua" w:cs="Arial"/>
          <w:b/>
          <w:sz w:val="22"/>
          <w:szCs w:val="22"/>
        </w:rPr>
      </w:pPr>
    </w:p>
    <w:p w14:paraId="0D39E38D" w14:textId="77777777" w:rsidR="00BC4C72" w:rsidRPr="0025296F" w:rsidRDefault="00BC4C72" w:rsidP="00BC4C72">
      <w:pPr>
        <w:pStyle w:val="Stlus12ptSorkizrt"/>
        <w:spacing w:line="300" w:lineRule="exact"/>
        <w:jc w:val="center"/>
        <w:rPr>
          <w:rFonts w:ascii="Book Antiqua" w:hAnsi="Book Antiqua" w:cs="Arial"/>
          <w:b/>
          <w:sz w:val="22"/>
          <w:szCs w:val="22"/>
        </w:rPr>
      </w:pPr>
      <w:r w:rsidRPr="0025296F">
        <w:rPr>
          <w:rFonts w:ascii="Book Antiqua" w:hAnsi="Book Antiqua" w:cs="Arial"/>
          <w:b/>
          <w:sz w:val="22"/>
          <w:szCs w:val="22"/>
        </w:rPr>
        <w:t>Határozat</w:t>
      </w:r>
    </w:p>
    <w:p w14:paraId="0D39E38E" w14:textId="77777777" w:rsidR="00BC4C72" w:rsidRPr="0025296F" w:rsidRDefault="00BC4C72" w:rsidP="00BC4C72">
      <w:pPr>
        <w:spacing w:line="300" w:lineRule="exact"/>
        <w:rPr>
          <w:rFonts w:ascii="Book Antiqua" w:hAnsi="Book Antiqua" w:cs="Arial"/>
          <w:sz w:val="22"/>
        </w:rPr>
      </w:pPr>
    </w:p>
    <w:p w14:paraId="0D39E38F" w14:textId="66228053" w:rsidR="00BC4C72" w:rsidRPr="0025296F" w:rsidRDefault="007B615E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&lt;</w:t>
      </w:r>
      <w:r w:rsidR="00A178F7">
        <w:rPr>
          <w:rFonts w:ascii="Book Antiqua" w:hAnsi="Book Antiqua" w:cs="Arial"/>
          <w:sz w:val="22"/>
        </w:rPr>
        <w:t>ÜGYFÉL</w:t>
      </w:r>
      <w:r>
        <w:rPr>
          <w:rFonts w:ascii="Book Antiqua" w:hAnsi="Book Antiqua" w:cs="Arial"/>
          <w:sz w:val="22"/>
        </w:rPr>
        <w:t>&gt;</w:t>
      </w:r>
      <w:r w:rsidR="00BC4C72" w:rsidRPr="0025296F">
        <w:rPr>
          <w:rFonts w:ascii="Book Antiqua" w:hAnsi="Book Antiqua" w:cs="Arial"/>
          <w:sz w:val="22"/>
        </w:rPr>
        <w:t xml:space="preserve"> (</w:t>
      </w:r>
      <w:r>
        <w:rPr>
          <w:rFonts w:ascii="Book Antiqua" w:hAnsi="Book Antiqua" w:cs="Arial"/>
          <w:sz w:val="22"/>
        </w:rPr>
        <w:t>&lt;</w:t>
      </w:r>
      <w:r w:rsidR="00A178F7">
        <w:rPr>
          <w:rFonts w:ascii="Book Antiqua" w:hAnsi="Book Antiqua" w:cs="Arial"/>
          <w:sz w:val="22"/>
        </w:rPr>
        <w:t>CÍM</w:t>
      </w:r>
      <w:r>
        <w:rPr>
          <w:rFonts w:ascii="Book Antiqua" w:hAnsi="Book Antiqua" w:cs="Arial"/>
          <w:sz w:val="22"/>
        </w:rPr>
        <w:t>&gt;</w:t>
      </w:r>
      <w:r w:rsidR="00BC4C72" w:rsidRPr="0025296F">
        <w:rPr>
          <w:rFonts w:ascii="Book Antiqua" w:hAnsi="Book Antiqua" w:cs="Arial"/>
          <w:sz w:val="22"/>
        </w:rPr>
        <w:t xml:space="preserve">) részére a </w:t>
      </w:r>
      <w:r w:rsidR="00A178F7">
        <w:rPr>
          <w:rFonts w:ascii="Book Antiqua" w:hAnsi="Book Antiqua" w:cs="Arial"/>
          <w:sz w:val="22"/>
        </w:rPr>
        <w:t>……………</w:t>
      </w:r>
      <w:r w:rsidR="00BC4C72" w:rsidRPr="0025296F">
        <w:rPr>
          <w:rFonts w:ascii="Book Antiqua" w:hAnsi="Book Antiqua" w:cs="Arial"/>
          <w:sz w:val="22"/>
        </w:rPr>
        <w:t xml:space="preserve"> </w:t>
      </w:r>
      <w:r w:rsidR="00513060" w:rsidRPr="0025296F">
        <w:rPr>
          <w:rFonts w:ascii="Book Antiqua" w:hAnsi="Book Antiqua" w:cs="Arial"/>
          <w:sz w:val="22"/>
        </w:rPr>
        <w:t>épületének felújítását</w:t>
      </w:r>
      <w:r w:rsidR="00BC4C72" w:rsidRPr="0025296F">
        <w:rPr>
          <w:rFonts w:ascii="Book Antiqua" w:hAnsi="Book Antiqua" w:cs="Arial"/>
          <w:sz w:val="22"/>
        </w:rPr>
        <w:t xml:space="preserve"> </w:t>
      </w:r>
    </w:p>
    <w:p w14:paraId="0D39E390" w14:textId="5123827D" w:rsidR="00BC4C72" w:rsidRPr="0025296F" w:rsidRDefault="007B615E" w:rsidP="00BC4C72">
      <w:pPr>
        <w:spacing w:after="0" w:line="300" w:lineRule="exact"/>
        <w:jc w:val="center"/>
        <w:rPr>
          <w:rFonts w:ascii="Book Antiqua" w:hAnsi="Book Antiqua" w:cs="Arial"/>
          <w:b/>
          <w:sz w:val="22"/>
        </w:rPr>
      </w:pPr>
      <w:r>
        <w:rPr>
          <w:rFonts w:ascii="Book Antiqua" w:hAnsi="Book Antiqua" w:cs="Arial"/>
          <w:b/>
          <w:sz w:val="22"/>
        </w:rPr>
        <w:t>&lt;</w:t>
      </w:r>
      <w:r w:rsidR="00A178F7">
        <w:rPr>
          <w:rFonts w:ascii="Book Antiqua" w:hAnsi="Book Antiqua" w:cs="Arial"/>
          <w:b/>
          <w:sz w:val="22"/>
        </w:rPr>
        <w:t>DÁTUM</w:t>
      </w:r>
      <w:r>
        <w:rPr>
          <w:rFonts w:ascii="Book Antiqua" w:hAnsi="Book Antiqua" w:cs="Arial"/>
          <w:b/>
          <w:sz w:val="22"/>
        </w:rPr>
        <w:t>&gt;</w:t>
      </w:r>
      <w:r w:rsidR="00BC4C72" w:rsidRPr="0025296F">
        <w:rPr>
          <w:rFonts w:ascii="Book Antiqua" w:hAnsi="Book Antiqua" w:cs="Arial"/>
          <w:b/>
          <w:sz w:val="22"/>
        </w:rPr>
        <w:t>-</w:t>
      </w:r>
      <w:proofErr w:type="spellStart"/>
      <w:r w:rsidR="00BC4C72" w:rsidRPr="0025296F">
        <w:rPr>
          <w:rFonts w:ascii="Book Antiqua" w:hAnsi="Book Antiqua" w:cs="Arial"/>
          <w:b/>
          <w:sz w:val="22"/>
        </w:rPr>
        <w:t>ig</w:t>
      </w:r>
      <w:proofErr w:type="spellEnd"/>
      <w:r w:rsidR="00BC4C72" w:rsidRPr="0025296F">
        <w:rPr>
          <w:rFonts w:ascii="Book Antiqua" w:hAnsi="Book Antiqua" w:cs="Arial"/>
          <w:b/>
          <w:sz w:val="22"/>
        </w:rPr>
        <w:t xml:space="preserve"> </w:t>
      </w:r>
    </w:p>
    <w:p w14:paraId="0D39E391" w14:textId="77777777" w:rsidR="00BC4C72" w:rsidRPr="0025296F" w:rsidRDefault="00BC4C72" w:rsidP="00BC4C72">
      <w:pPr>
        <w:spacing w:after="0" w:line="300" w:lineRule="exact"/>
        <w:jc w:val="center"/>
        <w:rPr>
          <w:rFonts w:ascii="Book Antiqua" w:hAnsi="Book Antiqua" w:cs="Arial"/>
          <w:b/>
          <w:sz w:val="22"/>
        </w:rPr>
      </w:pPr>
      <w:r w:rsidRPr="0025296F">
        <w:rPr>
          <w:rFonts w:ascii="Book Antiqua" w:hAnsi="Book Antiqua" w:cs="Arial"/>
          <w:b/>
          <w:sz w:val="22"/>
        </w:rPr>
        <w:t>engedélyezem</w:t>
      </w:r>
    </w:p>
    <w:p w14:paraId="0D39E392" w14:textId="77777777" w:rsidR="00BC4C72" w:rsidRPr="0025296F" w:rsidRDefault="00BC4C72" w:rsidP="00BC4C72">
      <w:pPr>
        <w:spacing w:line="300" w:lineRule="exact"/>
        <w:rPr>
          <w:rFonts w:ascii="Book Antiqua" w:hAnsi="Book Antiqua" w:cs="Arial"/>
          <w:b/>
          <w:sz w:val="22"/>
        </w:rPr>
      </w:pPr>
    </w:p>
    <w:p w14:paraId="0D39E393" w14:textId="77777777" w:rsidR="00BC4C72" w:rsidRPr="0025296F" w:rsidRDefault="00BC4C72" w:rsidP="00BC4C72">
      <w:pPr>
        <w:spacing w:line="300" w:lineRule="exact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az alábbi feltételekkel:  </w:t>
      </w:r>
    </w:p>
    <w:p w14:paraId="0D39E394" w14:textId="77777777" w:rsidR="00BC4C72" w:rsidRDefault="00BC4C72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 padlásteret</w:t>
      </w:r>
      <w:r w:rsidR="00513060" w:rsidRPr="0025296F">
        <w:rPr>
          <w:rFonts w:ascii="Book Antiqua" w:hAnsi="Book Antiqua" w:cs="Arial"/>
          <w:sz w:val="22"/>
        </w:rPr>
        <w:t>, a tornyot</w:t>
      </w:r>
      <w:r w:rsidRPr="0025296F">
        <w:rPr>
          <w:rFonts w:ascii="Book Antiqua" w:hAnsi="Book Antiqua" w:cs="Arial"/>
          <w:sz w:val="22"/>
        </w:rPr>
        <w:t xml:space="preserve"> és </w:t>
      </w:r>
      <w:r w:rsidR="00513060" w:rsidRPr="0025296F">
        <w:rPr>
          <w:rFonts w:ascii="Book Antiqua" w:hAnsi="Book Antiqua" w:cs="Arial"/>
          <w:sz w:val="22"/>
        </w:rPr>
        <w:t xml:space="preserve">a </w:t>
      </w:r>
      <w:r w:rsidRPr="0025296F">
        <w:rPr>
          <w:rFonts w:ascii="Book Antiqua" w:hAnsi="Book Antiqua" w:cs="Arial"/>
          <w:sz w:val="22"/>
        </w:rPr>
        <w:t xml:space="preserve">tetőhéjazatot érintő munkálatokat </w:t>
      </w:r>
      <w:r w:rsidR="00586E78" w:rsidRPr="0025296F">
        <w:rPr>
          <w:rFonts w:ascii="Book Antiqua" w:hAnsi="Book Antiqua" w:cs="Arial"/>
          <w:sz w:val="22"/>
        </w:rPr>
        <w:t>az augusztus 1</w:t>
      </w:r>
      <w:r w:rsidR="00BC3461">
        <w:rPr>
          <w:rFonts w:ascii="Book Antiqua" w:hAnsi="Book Antiqua" w:cs="Arial"/>
          <w:sz w:val="22"/>
        </w:rPr>
        <w:t>6</w:t>
      </w:r>
      <w:r w:rsidR="00586E78" w:rsidRPr="0025296F">
        <w:rPr>
          <w:rFonts w:ascii="Book Antiqua" w:hAnsi="Book Antiqua" w:cs="Arial"/>
          <w:sz w:val="22"/>
        </w:rPr>
        <w:t xml:space="preserve"> és </w:t>
      </w:r>
      <w:r w:rsidR="00BC3461">
        <w:rPr>
          <w:rFonts w:ascii="Book Antiqua" w:hAnsi="Book Antiqua" w:cs="Arial"/>
          <w:sz w:val="22"/>
        </w:rPr>
        <w:t>március 31</w:t>
      </w:r>
      <w:r w:rsidR="00586E78" w:rsidRPr="0025296F">
        <w:rPr>
          <w:rFonts w:ascii="Book Antiqua" w:hAnsi="Book Antiqua" w:cs="Arial"/>
          <w:sz w:val="22"/>
        </w:rPr>
        <w:t xml:space="preserve"> közötti időszakban </w:t>
      </w:r>
      <w:r w:rsidRPr="0025296F">
        <w:rPr>
          <w:rFonts w:ascii="Book Antiqua" w:hAnsi="Book Antiqua" w:cs="Arial"/>
          <w:sz w:val="22"/>
        </w:rPr>
        <w:t xml:space="preserve">lehet </w:t>
      </w:r>
      <w:r w:rsidR="00586E78" w:rsidRPr="0025296F">
        <w:rPr>
          <w:rFonts w:ascii="Book Antiqua" w:hAnsi="Book Antiqua" w:cs="Arial"/>
          <w:sz w:val="22"/>
        </w:rPr>
        <w:t>elvégezni</w:t>
      </w:r>
      <w:r w:rsidRPr="0025296F">
        <w:rPr>
          <w:rFonts w:ascii="Book Antiqua" w:hAnsi="Book Antiqua" w:cs="Arial"/>
          <w:sz w:val="22"/>
        </w:rPr>
        <w:t>.</w:t>
      </w:r>
      <w:r w:rsidR="00BC3461">
        <w:rPr>
          <w:rFonts w:ascii="Book Antiqua" w:hAnsi="Book Antiqua" w:cs="Arial"/>
          <w:sz w:val="22"/>
        </w:rPr>
        <w:t xml:space="preserve"> Április 1 és augusztus 15 közötti időszakban a denevérkolónia teljes nyugalmát kell biztosítani, ebben az időszakban semmi olyan munka nem végezhető, ami a </w:t>
      </w:r>
      <w:r w:rsidR="00BC3461" w:rsidRPr="0025296F">
        <w:rPr>
          <w:rFonts w:ascii="Book Antiqua" w:hAnsi="Book Antiqua" w:cs="Arial"/>
          <w:sz w:val="22"/>
        </w:rPr>
        <w:t xml:space="preserve">padlásteret, a tornyot </w:t>
      </w:r>
      <w:r w:rsidR="00BC3461">
        <w:rPr>
          <w:rFonts w:ascii="Book Antiqua" w:hAnsi="Book Antiqua" w:cs="Arial"/>
          <w:sz w:val="22"/>
        </w:rPr>
        <w:t>vagy</w:t>
      </w:r>
      <w:r w:rsidR="00BC3461" w:rsidRPr="0025296F">
        <w:rPr>
          <w:rFonts w:ascii="Book Antiqua" w:hAnsi="Book Antiqua" w:cs="Arial"/>
          <w:sz w:val="22"/>
        </w:rPr>
        <w:t xml:space="preserve"> a tetőhéjazatot</w:t>
      </w:r>
      <w:r w:rsidR="00BC3461">
        <w:rPr>
          <w:rFonts w:ascii="Book Antiqua" w:hAnsi="Book Antiqua" w:cs="Arial"/>
          <w:sz w:val="22"/>
        </w:rPr>
        <w:t xml:space="preserve"> érinti.</w:t>
      </w:r>
    </w:p>
    <w:p w14:paraId="0D39E395" w14:textId="650BD111" w:rsidR="00AE5035" w:rsidRDefault="00AE5035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 xml:space="preserve">Legalább 15 nappal a munkálatok megkezdése előtt az engedélyes írásban </w:t>
      </w:r>
      <w:r w:rsidR="00EB3B02">
        <w:rPr>
          <w:rFonts w:ascii="Book Antiqua" w:hAnsi="Book Antiqua" w:cs="Arial"/>
          <w:sz w:val="22"/>
        </w:rPr>
        <w:t xml:space="preserve">köteles </w:t>
      </w:r>
      <w:r>
        <w:rPr>
          <w:rFonts w:ascii="Book Antiqua" w:hAnsi="Book Antiqua" w:cs="Arial"/>
          <w:sz w:val="22"/>
        </w:rPr>
        <w:t xml:space="preserve">értesíteni </w:t>
      </w:r>
      <w:r w:rsidR="00C82EB9">
        <w:rPr>
          <w:rFonts w:ascii="Book Antiqua" w:hAnsi="Book Antiqua" w:cs="Arial"/>
          <w:sz w:val="22"/>
        </w:rPr>
        <w:t>a területileg</w:t>
      </w:r>
      <w:r w:rsidR="00A178F7">
        <w:rPr>
          <w:rFonts w:ascii="Book Antiqua" w:hAnsi="Book Antiqua" w:cs="Arial"/>
          <w:sz w:val="22"/>
        </w:rPr>
        <w:t xml:space="preserve"> illetékes természetvédelmi őrt (</w:t>
      </w:r>
      <w:r w:rsidR="007B615E">
        <w:rPr>
          <w:rFonts w:ascii="Book Antiqua" w:hAnsi="Book Antiqua" w:cs="Arial"/>
          <w:sz w:val="22"/>
        </w:rPr>
        <w:t>&lt;NÉV&gt;</w:t>
      </w:r>
      <w:r w:rsidR="00A178F7">
        <w:rPr>
          <w:rFonts w:ascii="Book Antiqua" w:hAnsi="Book Antiqua" w:cs="Arial"/>
          <w:sz w:val="22"/>
        </w:rPr>
        <w:t>,</w:t>
      </w:r>
      <w:r w:rsidR="005164A8">
        <w:rPr>
          <w:rFonts w:ascii="Book Antiqua" w:hAnsi="Book Antiqua" w:cs="Arial"/>
          <w:sz w:val="22"/>
        </w:rPr>
        <w:t xml:space="preserve"> emailcím,</w:t>
      </w:r>
      <w:r w:rsidR="00A178F7">
        <w:rPr>
          <w:rFonts w:ascii="Book Antiqua" w:hAnsi="Book Antiqua" w:cs="Arial"/>
          <w:sz w:val="22"/>
        </w:rPr>
        <w:t xml:space="preserve"> telefonszám: +36…)</w:t>
      </w:r>
      <w:r w:rsidR="00C82EB9">
        <w:rPr>
          <w:rFonts w:ascii="Book Antiqua" w:hAnsi="Book Antiqua" w:cs="Arial"/>
          <w:sz w:val="22"/>
        </w:rPr>
        <w:t>.</w:t>
      </w:r>
    </w:p>
    <w:p w14:paraId="0D39E396" w14:textId="77777777" w:rsidR="0064073D" w:rsidRPr="00C044BF" w:rsidRDefault="0064073D" w:rsidP="0064073D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Book Antiqua" w:hAnsi="Book Antiqua" w:cs="Arial"/>
          <w:sz w:val="22"/>
        </w:rPr>
      </w:pPr>
      <w:r w:rsidRPr="0064073D">
        <w:rPr>
          <w:rFonts w:ascii="Book Antiqua" w:hAnsi="Book Antiqua" w:cs="Arial"/>
          <w:sz w:val="22"/>
        </w:rPr>
        <w:t>Az illetékes természetvédelmi őrszolgálat</w:t>
      </w:r>
      <w:r>
        <w:rPr>
          <w:rFonts w:ascii="Book Antiqua" w:hAnsi="Book Antiqua" w:cs="Arial"/>
          <w:sz w:val="22"/>
        </w:rPr>
        <w:t xml:space="preserve"> számára a munkálatok </w:t>
      </w:r>
      <w:r w:rsidRPr="0064073D">
        <w:rPr>
          <w:rFonts w:ascii="Book Antiqua" w:hAnsi="Book Antiqua" w:cs="Arial"/>
          <w:sz w:val="22"/>
        </w:rPr>
        <w:t>ellenőrzését lehetővé kell tenni</w:t>
      </w:r>
      <w:r w:rsidR="00BC3461">
        <w:rPr>
          <w:rFonts w:ascii="Book Antiqua" w:hAnsi="Book Antiqua" w:cs="Arial"/>
          <w:sz w:val="22"/>
        </w:rPr>
        <w:t xml:space="preserve">. A természetvédelmi őrszolgálat tagja </w:t>
      </w:r>
      <w:r w:rsidRPr="0064073D">
        <w:rPr>
          <w:rFonts w:ascii="Book Antiqua" w:hAnsi="Book Antiqua" w:cs="Arial"/>
          <w:sz w:val="22"/>
        </w:rPr>
        <w:t>természetvédelmi érdekek alapján a tevékenységet felfüggesztheti, valamint a természetvédelmi hatóság útján további korlátozásokat kezdeményezhet.</w:t>
      </w:r>
    </w:p>
    <w:p w14:paraId="0D39E397" w14:textId="39E45507" w:rsidR="00BC4C72" w:rsidRPr="0025296F" w:rsidRDefault="00BC4C72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Az épület korszerűsítési munkálatai</w:t>
      </w:r>
      <w:r w:rsidR="00400F5D">
        <w:rPr>
          <w:rFonts w:ascii="Book Antiqua" w:hAnsi="Book Antiqua" w:cs="Arial"/>
          <w:sz w:val="22"/>
        </w:rPr>
        <w:t xml:space="preserve">nak részeként </w:t>
      </w:r>
      <w:r w:rsidRPr="0025296F">
        <w:rPr>
          <w:rFonts w:ascii="Book Antiqua" w:hAnsi="Book Antiqua" w:cs="Arial"/>
          <w:sz w:val="22"/>
        </w:rPr>
        <w:t>a denevérek berepülőnyílásait lezárni tilos.</w:t>
      </w:r>
      <w:r w:rsidR="00586E78" w:rsidRPr="0025296F">
        <w:rPr>
          <w:rFonts w:ascii="Book Antiqua" w:hAnsi="Book Antiqua" w:cs="Arial"/>
          <w:sz w:val="22"/>
        </w:rPr>
        <w:t xml:space="preserve"> Az épület északi oldalán, az oldalfal és a tetőhéjazat találkozásánál a III. és IV. szarufa közötti részen, a 2 db ellipszis formájú nyílást érintetlenül kell hagyni. A nyílásoktól 60 cm-es távolságon belül sem </w:t>
      </w:r>
      <w:r w:rsidR="00C02F2D" w:rsidRPr="0025296F">
        <w:rPr>
          <w:rFonts w:ascii="Book Antiqua" w:hAnsi="Book Antiqua" w:cs="Arial"/>
          <w:sz w:val="22"/>
        </w:rPr>
        <w:t>padlás</w:t>
      </w:r>
      <w:r w:rsidR="00586E78" w:rsidRPr="0025296F">
        <w:rPr>
          <w:rFonts w:ascii="Book Antiqua" w:hAnsi="Book Antiqua" w:cs="Arial"/>
          <w:sz w:val="22"/>
        </w:rPr>
        <w:t xml:space="preserve">födémen, sem a külső falon új burkolati elem vagy szigetelő réteg nem kerülhet kialakításra. A </w:t>
      </w:r>
      <w:r w:rsidR="00D87645" w:rsidRPr="0025296F">
        <w:rPr>
          <w:rFonts w:ascii="Book Antiqua" w:hAnsi="Book Antiqua" w:cs="Arial"/>
          <w:sz w:val="22"/>
        </w:rPr>
        <w:t>toronyablakon</w:t>
      </w:r>
      <w:r w:rsidR="00586E78" w:rsidRPr="0025296F">
        <w:rPr>
          <w:rFonts w:ascii="Book Antiqua" w:hAnsi="Book Antiqua" w:cs="Arial"/>
          <w:sz w:val="22"/>
        </w:rPr>
        <w:t xml:space="preserve"> lévő fa </w:t>
      </w:r>
      <w:r w:rsidR="00586E78" w:rsidRPr="0025296F">
        <w:rPr>
          <w:rFonts w:ascii="Book Antiqua" w:hAnsi="Book Antiqua" w:cs="Arial"/>
          <w:sz w:val="22"/>
        </w:rPr>
        <w:lastRenderedPageBreak/>
        <w:t xml:space="preserve">zsalugátert semmilyen anyaggal letakarni nem szabad, s </w:t>
      </w:r>
      <w:r w:rsidR="00C02F2D" w:rsidRPr="0025296F">
        <w:rPr>
          <w:rFonts w:ascii="Book Antiqua" w:hAnsi="Book Antiqua" w:cs="Arial"/>
          <w:sz w:val="22"/>
        </w:rPr>
        <w:t xml:space="preserve">a </w:t>
      </w:r>
      <w:r w:rsidR="00586E78" w:rsidRPr="0025296F">
        <w:rPr>
          <w:rFonts w:ascii="Book Antiqua" w:hAnsi="Book Antiqua" w:cs="Arial"/>
          <w:sz w:val="22"/>
        </w:rPr>
        <w:t xml:space="preserve">zsalulemezek </w:t>
      </w:r>
      <w:r w:rsidR="004D5F94" w:rsidRPr="0025296F">
        <w:rPr>
          <w:rFonts w:ascii="Book Antiqua" w:hAnsi="Book Antiqua" w:cs="Arial"/>
          <w:sz w:val="22"/>
        </w:rPr>
        <w:t>jelenlegi mintegy 45 fokos dőlésszögét is meg kell őrizni.</w:t>
      </w:r>
      <w:r w:rsidR="001235C3" w:rsidRPr="001235C3">
        <w:rPr>
          <w:rFonts w:ascii="Book Antiqua" w:hAnsi="Book Antiqua" w:cs="Arial"/>
          <w:sz w:val="22"/>
        </w:rPr>
        <w:t xml:space="preserve"> </w:t>
      </w:r>
      <w:r w:rsidR="001235C3">
        <w:rPr>
          <w:rFonts w:ascii="Book Antiqua" w:hAnsi="Book Antiqua" w:cs="Arial"/>
          <w:sz w:val="22"/>
        </w:rPr>
        <w:t>&lt;KORLÁTOZÁSOK PONTOS LEÍRÁSA&gt;</w:t>
      </w:r>
    </w:p>
    <w:p w14:paraId="0D39E398" w14:textId="02A95077" w:rsidR="004D5F94" w:rsidRPr="0038237D" w:rsidRDefault="004D5F94" w:rsidP="0038237D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38237D">
        <w:rPr>
          <w:rFonts w:ascii="Book Antiqua" w:hAnsi="Book Antiqua" w:cs="Arial"/>
          <w:sz w:val="22"/>
        </w:rPr>
        <w:t>A tor</w:t>
      </w:r>
      <w:r w:rsidR="00D87645" w:rsidRPr="0038237D">
        <w:rPr>
          <w:rFonts w:ascii="Book Antiqua" w:hAnsi="Book Antiqua" w:cs="Arial"/>
          <w:sz w:val="22"/>
        </w:rPr>
        <w:t>o</w:t>
      </w:r>
      <w:r w:rsidRPr="0038237D">
        <w:rPr>
          <w:rFonts w:ascii="Book Antiqua" w:hAnsi="Book Antiqua" w:cs="Arial"/>
          <w:sz w:val="22"/>
        </w:rPr>
        <w:t>nytér és a padlás találkozásá</w:t>
      </w:r>
      <w:r w:rsidR="00D87645" w:rsidRPr="0038237D">
        <w:rPr>
          <w:rFonts w:ascii="Book Antiqua" w:hAnsi="Book Antiqua" w:cs="Arial"/>
          <w:sz w:val="22"/>
        </w:rPr>
        <w:t>ná</w:t>
      </w:r>
      <w:r w:rsidRPr="0038237D">
        <w:rPr>
          <w:rFonts w:ascii="Book Antiqua" w:hAnsi="Book Antiqua" w:cs="Arial"/>
          <w:sz w:val="22"/>
        </w:rPr>
        <w:t>l tervezett ajtó megépítését nem engedélyezem.</w:t>
      </w:r>
    </w:p>
    <w:p w14:paraId="0D39E399" w14:textId="0C71B7AF" w:rsidR="004D5F94" w:rsidRPr="0025296F" w:rsidRDefault="004D5F94" w:rsidP="008F7480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tetőszerkezet faanyagának gomba- és rovarkárosítás elleni védelme csak </w:t>
      </w:r>
      <w:r w:rsidR="00D60A7A">
        <w:rPr>
          <w:rFonts w:ascii="Book Antiqua" w:hAnsi="Book Antiqua" w:cs="Arial"/>
          <w:sz w:val="22"/>
        </w:rPr>
        <w:t>az Európ</w:t>
      </w:r>
      <w:r w:rsidR="00382F9F">
        <w:rPr>
          <w:rFonts w:ascii="Book Antiqua" w:hAnsi="Book Antiqua" w:cs="Arial"/>
          <w:sz w:val="22"/>
        </w:rPr>
        <w:t xml:space="preserve">ában </w:t>
      </w:r>
      <w:r w:rsidR="008F7480" w:rsidRPr="008F7480">
        <w:rPr>
          <w:rFonts w:ascii="Book Antiqua" w:hAnsi="Book Antiqua" w:cs="Arial"/>
          <w:sz w:val="22"/>
        </w:rPr>
        <w:t xml:space="preserve">a denevérek szempontjából </w:t>
      </w:r>
      <w:r w:rsidR="00D60A7A" w:rsidRPr="0025296F">
        <w:rPr>
          <w:rFonts w:ascii="Book Antiqua" w:hAnsi="Book Antiqua" w:cs="Arial"/>
          <w:sz w:val="22"/>
        </w:rPr>
        <w:t xml:space="preserve">bevizsgált és </w:t>
      </w:r>
      <w:r w:rsidR="00D60A7A">
        <w:rPr>
          <w:rFonts w:ascii="Book Antiqua" w:hAnsi="Book Antiqua" w:cs="Arial"/>
          <w:sz w:val="22"/>
        </w:rPr>
        <w:t>engedélyezett</w:t>
      </w:r>
      <w:r w:rsidR="00D60A7A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>vegyszerekkel történhet.</w:t>
      </w:r>
      <w:r w:rsidR="008F7480">
        <w:rPr>
          <w:rFonts w:ascii="Book Antiqua" w:hAnsi="Book Antiqua" w:cs="Arial"/>
          <w:sz w:val="22"/>
        </w:rPr>
        <w:t xml:space="preserve"> </w:t>
      </w:r>
      <w:r w:rsidR="00085C97" w:rsidRPr="0025296F">
        <w:rPr>
          <w:rFonts w:ascii="Book Antiqua" w:hAnsi="Book Antiqua" w:cs="Arial"/>
          <w:sz w:val="22"/>
        </w:rPr>
        <w:t>A kiválasztott szerekről</w:t>
      </w:r>
      <w:r w:rsidR="00C02F2D" w:rsidRPr="0025296F">
        <w:rPr>
          <w:rFonts w:ascii="Book Antiqua" w:hAnsi="Book Antiqua" w:cs="Arial"/>
          <w:sz w:val="22"/>
        </w:rPr>
        <w:t xml:space="preserve"> még</w:t>
      </w:r>
      <w:r w:rsidR="00085C97" w:rsidRPr="0025296F">
        <w:rPr>
          <w:rFonts w:ascii="Book Antiqua" w:hAnsi="Book Antiqua" w:cs="Arial"/>
          <w:sz w:val="22"/>
        </w:rPr>
        <w:t xml:space="preserve"> a megrendelésük előtt hatóságunkkal a fenti telefonszámon egyeztetni szükséges. A vegyszer használata csak szeptember 15 és március 1 közötti időszakban történhet. A faanyagvédelmi munkákat követően legalább 30 napig a tetőablakok kinyitásával át kell szellőztetni a kezelt épületrészt.</w:t>
      </w:r>
    </w:p>
    <w:p w14:paraId="0D39E39A" w14:textId="75FD7454" w:rsidR="004D5F94" w:rsidRPr="0025296F" w:rsidRDefault="00085C97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padlástér tetőhéjazatának belső szigetelése, fóliázása során csak olyan szigetelő fólia alkalmazható, amely </w:t>
      </w:r>
      <w:r w:rsidR="00B76D88" w:rsidRPr="0025296F">
        <w:rPr>
          <w:rFonts w:ascii="Book Antiqua" w:hAnsi="Book Antiqua" w:cs="Arial"/>
          <w:sz w:val="22"/>
        </w:rPr>
        <w:t xml:space="preserve">évtizedeken át </w:t>
      </w:r>
      <w:r w:rsidRPr="0025296F">
        <w:rPr>
          <w:rFonts w:ascii="Book Antiqua" w:hAnsi="Book Antiqua" w:cs="Arial"/>
          <w:sz w:val="22"/>
        </w:rPr>
        <w:t xml:space="preserve">tartós </w:t>
      </w:r>
      <w:r w:rsidR="00B76D88" w:rsidRPr="0025296F">
        <w:rPr>
          <w:rFonts w:ascii="Book Antiqua" w:hAnsi="Book Antiqua" w:cs="Arial"/>
          <w:sz w:val="22"/>
        </w:rPr>
        <w:t xml:space="preserve">marad </w:t>
      </w:r>
      <w:r w:rsidRPr="0025296F">
        <w:rPr>
          <w:rFonts w:ascii="Book Antiqua" w:hAnsi="Book Antiqua" w:cs="Arial"/>
          <w:sz w:val="22"/>
        </w:rPr>
        <w:t xml:space="preserve">és a denevérek képesek karmaikkal megkapaszkodni a szigetelőanyag felületén. </w:t>
      </w:r>
      <w:r w:rsidR="00C02F2D" w:rsidRPr="0025296F">
        <w:rPr>
          <w:rFonts w:ascii="Book Antiqua" w:hAnsi="Book Antiqua" w:cs="Arial"/>
          <w:sz w:val="22"/>
        </w:rPr>
        <w:t>A kiválasztott fóliáról még a megrendelés előtt hatóságunkkal a fenti telefonszámon egyeztetni szükséges.</w:t>
      </w:r>
      <w:r w:rsidR="00D87645" w:rsidRPr="0025296F">
        <w:rPr>
          <w:rFonts w:ascii="Book Antiqua" w:hAnsi="Book Antiqua" w:cs="Arial"/>
          <w:sz w:val="22"/>
        </w:rPr>
        <w:t xml:space="preserve"> </w:t>
      </w:r>
      <w:r w:rsidR="00B76D88" w:rsidRPr="0025296F">
        <w:rPr>
          <w:rFonts w:ascii="Book Antiqua" w:hAnsi="Book Antiqua" w:cs="Arial"/>
          <w:sz w:val="22"/>
        </w:rPr>
        <w:t>A hegyesorrú denevérek által pihenőhelyül használt felső kupolában tilos a szigetelést elvégezni, a teljes kupolában borítás nélkül kell hagyni a deszkázatot.</w:t>
      </w:r>
    </w:p>
    <w:p w14:paraId="0D39E39B" w14:textId="1214DF81" w:rsidR="00E1248F" w:rsidRPr="0025296F" w:rsidRDefault="00E1248F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denevérek pihenőhelyéül szolgáló épületrészen </w:t>
      </w:r>
      <w:r w:rsidR="006B49AF">
        <w:rPr>
          <w:rFonts w:ascii="Book Antiqua" w:hAnsi="Book Antiqua" w:cs="Arial"/>
          <w:sz w:val="22"/>
        </w:rPr>
        <w:t>v</w:t>
      </w:r>
      <w:r w:rsidR="006B49AF" w:rsidRPr="0025296F">
        <w:rPr>
          <w:rFonts w:ascii="Book Antiqua" w:hAnsi="Book Antiqua" w:cs="Arial"/>
          <w:sz w:val="22"/>
        </w:rPr>
        <w:t>ilágítóablakok és fényt átengedő cserepek alkalmazása tilos</w:t>
      </w:r>
      <w:r w:rsidR="006B49AF">
        <w:rPr>
          <w:rFonts w:ascii="Book Antiqua" w:hAnsi="Book Antiqua" w:cs="Arial"/>
          <w:sz w:val="22"/>
        </w:rPr>
        <w:t>,</w:t>
      </w:r>
      <w:r w:rsidR="006B49AF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>továbbra is szükséges megtartani a sötétített állapotot.</w:t>
      </w:r>
    </w:p>
    <w:p w14:paraId="0D39E39C" w14:textId="0AD0CF6C" w:rsidR="00E1248F" w:rsidRPr="0025296F" w:rsidRDefault="00E1248F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 padlástérbe újonnan tervezett világítás rendszer kialakításához hatóságunk nem járul hozzá. A toronyfeljáróba tervezett világításrendszer megvalósítható, de üzemeltetése során csak olyan mozgásérzékelő</w:t>
      </w:r>
      <w:r w:rsidR="004D0609">
        <w:rPr>
          <w:rFonts w:ascii="Book Antiqua" w:hAnsi="Book Antiqua" w:cs="Arial"/>
          <w:sz w:val="22"/>
        </w:rPr>
        <w:t xml:space="preserve"> világítótest </w:t>
      </w:r>
      <w:r w:rsidRPr="0025296F">
        <w:rPr>
          <w:rFonts w:ascii="Book Antiqua" w:hAnsi="Book Antiqua" w:cs="Arial"/>
          <w:sz w:val="22"/>
        </w:rPr>
        <w:t>alkalmazható, amely kisállatra nem, de emberi test mozgására felkapcsolód</w:t>
      </w:r>
      <w:r w:rsidR="004D0609">
        <w:rPr>
          <w:rFonts w:ascii="Book Antiqua" w:hAnsi="Book Antiqua" w:cs="Arial"/>
          <w:sz w:val="22"/>
        </w:rPr>
        <w:t>i</w:t>
      </w:r>
      <w:r w:rsidRPr="0025296F">
        <w:rPr>
          <w:rFonts w:ascii="Book Antiqua" w:hAnsi="Book Antiqua" w:cs="Arial"/>
          <w:sz w:val="22"/>
        </w:rPr>
        <w:t>k.</w:t>
      </w:r>
    </w:p>
    <w:p w14:paraId="0D39E39D" w14:textId="77777777" w:rsidR="00B14AF7" w:rsidRPr="0025296F" w:rsidRDefault="00C02F2D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K</w:t>
      </w:r>
      <w:r w:rsidR="00B14AF7" w:rsidRPr="0025296F">
        <w:rPr>
          <w:rFonts w:ascii="Book Antiqua" w:hAnsi="Book Antiqua" w:cs="Arial"/>
          <w:sz w:val="22"/>
        </w:rPr>
        <w:t xml:space="preserve">límaberendezés hőcserélő </w:t>
      </w:r>
      <w:proofErr w:type="gramStart"/>
      <w:r w:rsidR="00B14AF7" w:rsidRPr="0025296F">
        <w:rPr>
          <w:rFonts w:ascii="Book Antiqua" w:hAnsi="Book Antiqua" w:cs="Arial"/>
          <w:sz w:val="22"/>
        </w:rPr>
        <w:t>egységét</w:t>
      </w:r>
      <w:proofErr w:type="gramEnd"/>
      <w:r w:rsidR="00B14AF7" w:rsidRPr="0025296F">
        <w:rPr>
          <w:rFonts w:ascii="Book Antiqua" w:hAnsi="Book Antiqua" w:cs="Arial"/>
          <w:sz w:val="22"/>
        </w:rPr>
        <w:t xml:space="preserve"> illetve bármilyen </w:t>
      </w:r>
      <w:r w:rsidRPr="0025296F">
        <w:rPr>
          <w:rFonts w:ascii="Book Antiqua" w:hAnsi="Book Antiqua" w:cs="Arial"/>
          <w:sz w:val="22"/>
        </w:rPr>
        <w:t xml:space="preserve">olyan elektromos eszközt, </w:t>
      </w:r>
      <w:r w:rsidR="00C73C90">
        <w:rPr>
          <w:rFonts w:ascii="Book Antiqua" w:hAnsi="Book Antiqua" w:cs="Arial"/>
          <w:sz w:val="22"/>
        </w:rPr>
        <w:t>a</w:t>
      </w:r>
      <w:r w:rsidRPr="0025296F">
        <w:rPr>
          <w:rFonts w:ascii="Book Antiqua" w:hAnsi="Book Antiqua" w:cs="Arial"/>
          <w:sz w:val="22"/>
        </w:rPr>
        <w:t xml:space="preserve">mely </w:t>
      </w:r>
      <w:r w:rsidR="00D87645" w:rsidRPr="0025296F">
        <w:rPr>
          <w:rFonts w:ascii="Book Antiqua" w:hAnsi="Book Antiqua" w:cs="Arial"/>
          <w:sz w:val="22"/>
        </w:rPr>
        <w:t>hő</w:t>
      </w:r>
      <w:r w:rsidR="00C73C90">
        <w:rPr>
          <w:rFonts w:ascii="Book Antiqua" w:hAnsi="Book Antiqua" w:cs="Arial"/>
          <w:sz w:val="22"/>
        </w:rPr>
        <w:t>-, fény- vagy</w:t>
      </w:r>
      <w:r w:rsidR="00D87645" w:rsidRPr="0025296F">
        <w:rPr>
          <w:rFonts w:ascii="Book Antiqua" w:hAnsi="Book Antiqua" w:cs="Arial"/>
          <w:sz w:val="22"/>
        </w:rPr>
        <w:t xml:space="preserve"> </w:t>
      </w:r>
      <w:proofErr w:type="spellStart"/>
      <w:r w:rsidR="00C73C90">
        <w:rPr>
          <w:rFonts w:ascii="Book Antiqua" w:hAnsi="Book Antiqua" w:cs="Arial"/>
          <w:sz w:val="22"/>
        </w:rPr>
        <w:t>zaj</w:t>
      </w:r>
      <w:r w:rsidR="00D87645" w:rsidRPr="0025296F">
        <w:rPr>
          <w:rFonts w:ascii="Book Antiqua" w:hAnsi="Book Antiqua" w:cs="Arial"/>
          <w:sz w:val="22"/>
        </w:rPr>
        <w:t>kibocsájtással</w:t>
      </w:r>
      <w:proofErr w:type="spellEnd"/>
      <w:r w:rsidRPr="0025296F">
        <w:rPr>
          <w:rFonts w:ascii="Book Antiqua" w:hAnsi="Book Antiqua" w:cs="Arial"/>
          <w:sz w:val="22"/>
        </w:rPr>
        <w:t xml:space="preserve"> jár, a </w:t>
      </w:r>
      <w:proofErr w:type="gramStart"/>
      <w:r w:rsidRPr="0025296F">
        <w:rPr>
          <w:rFonts w:ascii="Book Antiqua" w:hAnsi="Book Antiqua" w:cs="Arial"/>
          <w:sz w:val="22"/>
        </w:rPr>
        <w:t>padláson</w:t>
      </w:r>
      <w:proofErr w:type="gramEnd"/>
      <w:r w:rsidRPr="0025296F">
        <w:rPr>
          <w:rFonts w:ascii="Book Antiqua" w:hAnsi="Book Antiqua" w:cs="Arial"/>
          <w:sz w:val="22"/>
        </w:rPr>
        <w:t xml:space="preserve"> illetve a toronyban elhelyezni tilos!</w:t>
      </w:r>
    </w:p>
    <w:p w14:paraId="0D39E39E" w14:textId="77777777" w:rsidR="00C02F2D" w:rsidRDefault="00C02F2D" w:rsidP="00BC4C72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Az épületre irányuló külső, reflektoros megvilágítás kialakítását nem engedélyezem.</w:t>
      </w:r>
    </w:p>
    <w:p w14:paraId="0D39E39F" w14:textId="77777777" w:rsidR="00AE5035" w:rsidRPr="0025296F" w:rsidRDefault="00AE5035" w:rsidP="00AE5035">
      <w:pPr>
        <w:numPr>
          <w:ilvl w:val="0"/>
          <w:numId w:val="6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 xml:space="preserve">Legalább 15 nappal a munkálatok befejezése előtt az engedélyes írásban </w:t>
      </w:r>
      <w:r w:rsidR="00EB3B02">
        <w:rPr>
          <w:rFonts w:ascii="Book Antiqua" w:hAnsi="Book Antiqua" w:cs="Arial"/>
          <w:sz w:val="22"/>
        </w:rPr>
        <w:t xml:space="preserve">köteles </w:t>
      </w:r>
      <w:r>
        <w:rPr>
          <w:rFonts w:ascii="Book Antiqua" w:hAnsi="Book Antiqua" w:cs="Arial"/>
          <w:sz w:val="22"/>
        </w:rPr>
        <w:t>értesíteni a természetvédelmi hatóságot, melyben nyilatkozik, hogy a természetvédelmi előírásokat maradéktalanul teljesítette.</w:t>
      </w:r>
    </w:p>
    <w:p w14:paraId="0D39E3A0" w14:textId="77777777" w:rsidR="00BC4C72" w:rsidRPr="0025296F" w:rsidRDefault="00BC4C72" w:rsidP="00BC4C72">
      <w:pPr>
        <w:spacing w:after="0" w:line="300" w:lineRule="exact"/>
        <w:rPr>
          <w:rFonts w:ascii="Book Antiqua" w:hAnsi="Book Antiqua" w:cs="Arial"/>
          <w:sz w:val="22"/>
        </w:rPr>
      </w:pPr>
    </w:p>
    <w:p w14:paraId="0D39E3A1" w14:textId="77777777" w:rsidR="00BD1994" w:rsidRPr="0025296F" w:rsidRDefault="00BD1994" w:rsidP="00BD1994">
      <w:pPr>
        <w:pStyle w:val="Norml1"/>
        <w:tabs>
          <w:tab w:val="left" w:pos="907"/>
          <w:tab w:val="left" w:leader="dot" w:pos="7938"/>
        </w:tabs>
        <w:spacing w:line="300" w:lineRule="exact"/>
        <w:rPr>
          <w:rFonts w:ascii="Book Antiqua" w:hAnsi="Book Antiqua" w:cs="Arial"/>
          <w:sz w:val="22"/>
          <w:szCs w:val="22"/>
        </w:rPr>
      </w:pPr>
      <w:r w:rsidRPr="0025296F">
        <w:rPr>
          <w:rFonts w:ascii="Book Antiqua" w:hAnsi="Book Antiqua" w:cs="Arial"/>
          <w:sz w:val="22"/>
          <w:szCs w:val="22"/>
        </w:rPr>
        <w:t xml:space="preserve">A kötelezettségek önkéntes végrehajtásának elmaradása esetén a </w:t>
      </w:r>
      <w:proofErr w:type="spellStart"/>
      <w:r w:rsidRPr="0025296F">
        <w:rPr>
          <w:rFonts w:ascii="Book Antiqua" w:hAnsi="Book Antiqua" w:cs="Arial"/>
          <w:sz w:val="22"/>
          <w:szCs w:val="22"/>
        </w:rPr>
        <w:t>kötelezettel</w:t>
      </w:r>
      <w:proofErr w:type="spellEnd"/>
      <w:r w:rsidRPr="0025296F">
        <w:rPr>
          <w:rFonts w:ascii="Book Antiqua" w:hAnsi="Book Antiqua" w:cs="Arial"/>
          <w:sz w:val="22"/>
          <w:szCs w:val="22"/>
        </w:rPr>
        <w:t xml:space="preserve"> szemben az alábbi intézkedésekkel, szankciókkal élek:</w:t>
      </w:r>
    </w:p>
    <w:p w14:paraId="0D39E3A2" w14:textId="77777777" w:rsidR="00BD1994" w:rsidRPr="0025296F" w:rsidRDefault="00BD1994" w:rsidP="00BD1994">
      <w:pPr>
        <w:pStyle w:val="Norml1"/>
        <w:numPr>
          <w:ilvl w:val="0"/>
          <w:numId w:val="11"/>
        </w:numPr>
        <w:tabs>
          <w:tab w:val="left" w:pos="454"/>
        </w:tabs>
        <w:spacing w:line="300" w:lineRule="exact"/>
        <w:ind w:left="454" w:hanging="454"/>
        <w:rPr>
          <w:rFonts w:ascii="Book Antiqua" w:hAnsi="Book Antiqua" w:cs="Arial"/>
          <w:sz w:val="22"/>
          <w:szCs w:val="22"/>
        </w:rPr>
      </w:pPr>
      <w:r w:rsidRPr="0025296F">
        <w:rPr>
          <w:rFonts w:ascii="Book Antiqua" w:hAnsi="Book Antiqua" w:cs="Arial"/>
          <w:sz w:val="22"/>
          <w:szCs w:val="22"/>
        </w:rPr>
        <w:t>A meghatározott cselekmények végrehajtása érdekében az általános közigazgatási rendtartásról szóló 2016. évi CL. törvény 133. § szerint megindítom a végrehajtást.</w:t>
      </w:r>
    </w:p>
    <w:p w14:paraId="0D39E3A3" w14:textId="77777777" w:rsidR="00BD1994" w:rsidRPr="0025296F" w:rsidRDefault="00BD1994" w:rsidP="00BD1994">
      <w:pPr>
        <w:pStyle w:val="Norml1"/>
        <w:numPr>
          <w:ilvl w:val="0"/>
          <w:numId w:val="11"/>
        </w:numPr>
        <w:tabs>
          <w:tab w:val="left" w:pos="454"/>
        </w:tabs>
        <w:spacing w:line="300" w:lineRule="exact"/>
        <w:ind w:left="454" w:hanging="454"/>
        <w:rPr>
          <w:rFonts w:ascii="Book Antiqua" w:hAnsi="Book Antiqua" w:cs="Arial"/>
          <w:sz w:val="22"/>
          <w:szCs w:val="22"/>
        </w:rPr>
      </w:pPr>
      <w:r w:rsidRPr="0025296F">
        <w:rPr>
          <w:rFonts w:ascii="Book Antiqua" w:hAnsi="Book Antiqua" w:cs="Arial"/>
          <w:sz w:val="22"/>
          <w:szCs w:val="22"/>
        </w:rPr>
        <w:t>A természet védelméről szóló 1996. évi LIII. törvény 80.§ (1) pontja alapján természetvédelmi bírságot szabok ki.</w:t>
      </w:r>
    </w:p>
    <w:p w14:paraId="0D39E3A4" w14:textId="77777777" w:rsidR="00BD1994" w:rsidRPr="0025296F" w:rsidRDefault="00BD1994" w:rsidP="00BD1994">
      <w:pPr>
        <w:pStyle w:val="Norml1"/>
        <w:tabs>
          <w:tab w:val="left" w:pos="454"/>
        </w:tabs>
        <w:spacing w:line="300" w:lineRule="exact"/>
        <w:ind w:left="454"/>
        <w:rPr>
          <w:rFonts w:ascii="Book Antiqua" w:hAnsi="Book Antiqua" w:cs="Arial"/>
          <w:sz w:val="22"/>
          <w:szCs w:val="22"/>
        </w:rPr>
      </w:pPr>
    </w:p>
    <w:p w14:paraId="0D39E3A5" w14:textId="77777777" w:rsidR="00BC4C72" w:rsidRPr="0025296F" w:rsidRDefault="00BC4C72" w:rsidP="00BC4C72">
      <w:pPr>
        <w:spacing w:after="0" w:line="300" w:lineRule="exact"/>
        <w:rPr>
          <w:rFonts w:ascii="Book Antiqua" w:hAnsi="Book Antiqua" w:cs="Arial"/>
          <w:sz w:val="22"/>
          <w:u w:val="single"/>
        </w:rPr>
      </w:pPr>
      <w:r w:rsidRPr="0025296F">
        <w:rPr>
          <w:rFonts w:ascii="Book Antiqua" w:hAnsi="Book Antiqua" w:cs="Arial"/>
          <w:sz w:val="22"/>
          <w:u w:val="single"/>
        </w:rPr>
        <w:t>Az eljárási költségre vonatkozó rendelkezések:</w:t>
      </w:r>
    </w:p>
    <w:p w14:paraId="0D39E3A6" w14:textId="77777777" w:rsidR="00A20A9F" w:rsidRPr="0025296F" w:rsidRDefault="00A20A9F" w:rsidP="00BC4C72">
      <w:pPr>
        <w:spacing w:after="0" w:line="300" w:lineRule="exact"/>
        <w:rPr>
          <w:rFonts w:ascii="Book Antiqua" w:hAnsi="Book Antiqua" w:cs="Arial"/>
          <w:sz w:val="22"/>
          <w:u w:val="single"/>
        </w:rPr>
      </w:pPr>
    </w:p>
    <w:p w14:paraId="0D39E3A7" w14:textId="77777777" w:rsidR="00BC4C72" w:rsidRPr="0025296F" w:rsidRDefault="00BC4C72" w:rsidP="00BC4C72">
      <w:pPr>
        <w:numPr>
          <w:ilvl w:val="0"/>
          <w:numId w:val="5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Az engedélyes az eljárás során illetékmentességet élvez.</w:t>
      </w:r>
    </w:p>
    <w:p w14:paraId="0D39E3A8" w14:textId="77777777" w:rsidR="00BC4C72" w:rsidRPr="0025296F" w:rsidRDefault="00BC4C72" w:rsidP="00BC4C72">
      <w:pPr>
        <w:numPr>
          <w:ilvl w:val="0"/>
          <w:numId w:val="5"/>
        </w:numPr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Egyéb eljárási költség nem merült föl.</w:t>
      </w:r>
    </w:p>
    <w:p w14:paraId="0D39E3A9" w14:textId="77777777" w:rsidR="00BC4C72" w:rsidRPr="0025296F" w:rsidRDefault="00BC4C72" w:rsidP="00BC4C72">
      <w:pPr>
        <w:pStyle w:val="Norml1"/>
        <w:spacing w:line="300" w:lineRule="exact"/>
        <w:rPr>
          <w:rFonts w:ascii="Book Antiqua" w:hAnsi="Book Antiqua" w:cs="Arial"/>
          <w:sz w:val="22"/>
          <w:szCs w:val="22"/>
        </w:rPr>
      </w:pPr>
    </w:p>
    <w:p w14:paraId="0D39E3AA" w14:textId="1162481E" w:rsidR="00A20A9F" w:rsidRPr="0025296F" w:rsidRDefault="00D0286F" w:rsidP="00D0286F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 döntés a közléssel végleges. Amennyiben a döntésben foglaltakkal nem ért egyet, a közléstől számított 30 napon belül közigazgatási pert indíthat a területileg illetékes, közigazgatási kollégiummal működő törvényszéknél (</w:t>
      </w:r>
      <w:r w:rsidR="00006027">
        <w:rPr>
          <w:rFonts w:ascii="Book Antiqua" w:hAnsi="Book Antiqua" w:cs="Arial"/>
          <w:sz w:val="22"/>
        </w:rPr>
        <w:t>……</w:t>
      </w:r>
      <w:r w:rsidR="00006027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 xml:space="preserve">Törvényszék, </w:t>
      </w:r>
      <w:r w:rsidR="00006027">
        <w:rPr>
          <w:rFonts w:ascii="Book Antiqua" w:hAnsi="Book Antiqua" w:cs="Arial"/>
          <w:sz w:val="22"/>
        </w:rPr>
        <w:t>&lt;CÍM&gt;</w:t>
      </w:r>
      <w:r w:rsidRPr="0025296F">
        <w:rPr>
          <w:rFonts w:ascii="Book Antiqua" w:hAnsi="Book Antiqua" w:cs="Arial"/>
          <w:sz w:val="22"/>
        </w:rPr>
        <w:t xml:space="preserve">). Tárgyalás tartását a Fél a keresetlevélben kérheti. A közigazgatási peres eljárás illetékét előzetesen megfizetni nem kell, </w:t>
      </w:r>
      <w:r w:rsidRPr="0025296F">
        <w:rPr>
          <w:rFonts w:ascii="Book Antiqua" w:hAnsi="Book Antiqua" w:cs="Arial"/>
          <w:sz w:val="22"/>
        </w:rPr>
        <w:lastRenderedPageBreak/>
        <w:t>az tárgyi illetékfeljegyzés alá esik. A peres eljárás illetékéről a bíróság dönt.</w:t>
      </w:r>
      <w:r w:rsidR="00D87645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 xml:space="preserve">A jogi képviselő nélkül eljáró Fél a keresetlevelet választása szerint a döntést hozó hatósághoz benyújthatja személyesen, postai úton, vagy elektronikusan (https://epapir.gov.hu/ oldalon keresztül). A jogi képviselővel eljáró fél, valamint a belföldi székhellyel rendelkező gazdálkodó </w:t>
      </w:r>
      <w:r w:rsidR="00D87645" w:rsidRPr="0025296F">
        <w:rPr>
          <w:rFonts w:ascii="Book Antiqua" w:hAnsi="Book Antiqua" w:cs="Arial"/>
          <w:sz w:val="22"/>
        </w:rPr>
        <w:t>szervezet a keresetlevelet elektronikus úton, az e-papír szolgáltatás igénybevételével köteles benyújtani</w:t>
      </w:r>
      <w:r w:rsidRPr="0025296F">
        <w:rPr>
          <w:rFonts w:ascii="Book Antiqua" w:hAnsi="Book Antiqua" w:cs="Arial"/>
          <w:sz w:val="22"/>
        </w:rPr>
        <w:t xml:space="preserve">, a https://epapir.gov.hu/ oldalon keresztül. </w:t>
      </w:r>
      <w:proofErr w:type="gramStart"/>
      <w:r w:rsidRPr="0025296F">
        <w:rPr>
          <w:rFonts w:ascii="Book Antiqua" w:hAnsi="Book Antiqua" w:cs="Arial"/>
          <w:sz w:val="22"/>
        </w:rPr>
        <w:t>( A</w:t>
      </w:r>
      <w:proofErr w:type="gramEnd"/>
      <w:r w:rsidRPr="0025296F">
        <w:rPr>
          <w:rFonts w:ascii="Book Antiqua" w:hAnsi="Book Antiqua" w:cs="Arial"/>
          <w:sz w:val="22"/>
        </w:rPr>
        <w:t xml:space="preserve"> benyújtás elősegítése céljából tájékoztatom, hogy a felületen a „Témacsoport” megnevezésénél a „</w:t>
      </w:r>
      <w:proofErr w:type="spellStart"/>
      <w:proofErr w:type="gramStart"/>
      <w:r w:rsidRPr="0025296F">
        <w:rPr>
          <w:rFonts w:ascii="Book Antiqua" w:hAnsi="Book Antiqua" w:cs="Arial"/>
          <w:sz w:val="22"/>
        </w:rPr>
        <w:t>Jogorvoslat”szöveget</w:t>
      </w:r>
      <w:proofErr w:type="spellEnd"/>
      <w:proofErr w:type="gramEnd"/>
      <w:r w:rsidRPr="0025296F">
        <w:rPr>
          <w:rFonts w:ascii="Book Antiqua" w:hAnsi="Book Antiqua" w:cs="Arial"/>
          <w:sz w:val="22"/>
        </w:rPr>
        <w:t xml:space="preserve">; „Ügytípus” </w:t>
      </w:r>
      <w:proofErr w:type="gramStart"/>
      <w:r w:rsidRPr="0025296F">
        <w:rPr>
          <w:rFonts w:ascii="Book Antiqua" w:hAnsi="Book Antiqua" w:cs="Arial"/>
          <w:sz w:val="22"/>
        </w:rPr>
        <w:t>megnevezésnél  a</w:t>
      </w:r>
      <w:proofErr w:type="gramEnd"/>
      <w:r w:rsidRPr="0025296F">
        <w:rPr>
          <w:rFonts w:ascii="Book Antiqua" w:hAnsi="Book Antiqua" w:cs="Arial"/>
          <w:sz w:val="22"/>
        </w:rPr>
        <w:t xml:space="preserve">  „</w:t>
      </w:r>
      <w:proofErr w:type="gramStart"/>
      <w:r w:rsidRPr="0025296F">
        <w:rPr>
          <w:rFonts w:ascii="Book Antiqua" w:hAnsi="Book Antiqua" w:cs="Arial"/>
          <w:sz w:val="22"/>
        </w:rPr>
        <w:t>Közigazgatási  szerv</w:t>
      </w:r>
      <w:proofErr w:type="gramEnd"/>
      <w:r w:rsidRPr="0025296F">
        <w:rPr>
          <w:rFonts w:ascii="Book Antiqua" w:hAnsi="Book Antiqua" w:cs="Arial"/>
          <w:sz w:val="22"/>
        </w:rPr>
        <w:t xml:space="preserve">  határozatának bírósági </w:t>
      </w:r>
      <w:proofErr w:type="gramStart"/>
      <w:r w:rsidRPr="0025296F">
        <w:rPr>
          <w:rFonts w:ascii="Book Antiqua" w:hAnsi="Book Antiqua" w:cs="Arial"/>
          <w:sz w:val="22"/>
        </w:rPr>
        <w:t>felülvizsgálat  iránti</w:t>
      </w:r>
      <w:proofErr w:type="gramEnd"/>
      <w:r w:rsidRPr="0025296F">
        <w:rPr>
          <w:rFonts w:ascii="Book Antiqua" w:hAnsi="Book Antiqua" w:cs="Arial"/>
          <w:sz w:val="22"/>
        </w:rPr>
        <w:t xml:space="preserve">  keresetlevél” szöveget; „Címzett” megnevezésnél a „</w:t>
      </w:r>
      <w:r w:rsidR="00006027">
        <w:rPr>
          <w:rFonts w:ascii="Book Antiqua" w:hAnsi="Book Antiqua" w:cs="Arial"/>
          <w:sz w:val="22"/>
        </w:rPr>
        <w:t>…………</w:t>
      </w:r>
      <w:r w:rsidRPr="0025296F">
        <w:rPr>
          <w:rFonts w:ascii="Book Antiqua" w:hAnsi="Book Antiqua" w:cs="Arial"/>
          <w:sz w:val="22"/>
        </w:rPr>
        <w:t xml:space="preserve"> Vármegyei Kormányhivatal” szöveget válassza ki. A „Hivatkozási szám” megnevezésnél a keresettel támadott döntés ügy-számát szükséges beírni.)</w:t>
      </w:r>
    </w:p>
    <w:p w14:paraId="0D39E3AB" w14:textId="77777777" w:rsidR="00BD1994" w:rsidRPr="0025296F" w:rsidRDefault="00BD1994" w:rsidP="00BD1994">
      <w:pPr>
        <w:pStyle w:val="Norml1"/>
        <w:spacing w:line="300" w:lineRule="exact"/>
        <w:rPr>
          <w:rFonts w:ascii="Book Antiqua" w:hAnsi="Book Antiqua" w:cs="Arial"/>
          <w:sz w:val="22"/>
          <w:szCs w:val="22"/>
        </w:rPr>
      </w:pPr>
      <w:r w:rsidRPr="0025296F">
        <w:rPr>
          <w:rFonts w:ascii="Book Antiqua" w:hAnsi="Book Antiqua"/>
          <w:sz w:val="22"/>
          <w:szCs w:val="22"/>
        </w:rPr>
        <w:t>Az engedély véglegessé válását követően az engedélyező hatóság a határozatot a környezet védelmének általános szabályairól szóló 1995. évi LIII. törvény 66. § (3) bekezdés szerint nyilvántartásba veszi.</w:t>
      </w:r>
    </w:p>
    <w:p w14:paraId="0D39E3AC" w14:textId="77777777" w:rsidR="00D0286F" w:rsidRPr="0025296F" w:rsidRDefault="00D0286F" w:rsidP="00D0286F">
      <w:pPr>
        <w:spacing w:line="300" w:lineRule="exact"/>
        <w:jc w:val="both"/>
        <w:rPr>
          <w:rFonts w:ascii="Book Antiqua" w:hAnsi="Book Antiqua" w:cs="Arial"/>
          <w:sz w:val="22"/>
        </w:rPr>
      </w:pPr>
    </w:p>
    <w:p w14:paraId="0D39E3AD" w14:textId="77777777" w:rsidR="00BC4C72" w:rsidRPr="0025296F" w:rsidRDefault="00BC4C72" w:rsidP="00BC4C72">
      <w:pPr>
        <w:spacing w:line="300" w:lineRule="exact"/>
        <w:jc w:val="center"/>
        <w:rPr>
          <w:rFonts w:ascii="Book Antiqua" w:hAnsi="Book Antiqua" w:cs="Arial"/>
          <w:b/>
          <w:sz w:val="22"/>
        </w:rPr>
      </w:pPr>
      <w:r w:rsidRPr="0025296F">
        <w:rPr>
          <w:rFonts w:ascii="Book Antiqua" w:hAnsi="Book Antiqua" w:cs="Arial"/>
          <w:b/>
          <w:sz w:val="22"/>
        </w:rPr>
        <w:t>Indokolás</w:t>
      </w:r>
    </w:p>
    <w:p w14:paraId="0D39E3AE" w14:textId="306E1276" w:rsidR="00BC4C72" w:rsidRPr="0025296F" w:rsidRDefault="006F53D1" w:rsidP="00BC4C72">
      <w:pPr>
        <w:tabs>
          <w:tab w:val="left" w:leader="dot" w:pos="1418"/>
          <w:tab w:val="left" w:leader="dot" w:pos="3119"/>
          <w:tab w:val="left" w:leader="dot" w:pos="7088"/>
        </w:tabs>
        <w:spacing w:line="300" w:lineRule="exact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 xml:space="preserve">&lt;ÜGYFÉL&gt; </w:t>
      </w:r>
      <w:r w:rsidRPr="0025296F">
        <w:rPr>
          <w:rFonts w:ascii="Book Antiqua" w:hAnsi="Book Antiqua" w:cs="Arial"/>
          <w:sz w:val="22"/>
        </w:rPr>
        <w:t>(</w:t>
      </w:r>
      <w:r>
        <w:rPr>
          <w:rFonts w:ascii="Book Antiqua" w:hAnsi="Book Antiqua" w:cs="Arial"/>
          <w:sz w:val="22"/>
        </w:rPr>
        <w:t>&lt;CÍM&gt;</w:t>
      </w:r>
      <w:r w:rsidRPr="0025296F">
        <w:rPr>
          <w:rFonts w:ascii="Book Antiqua" w:hAnsi="Book Antiqua" w:cs="Arial"/>
          <w:sz w:val="22"/>
        </w:rPr>
        <w:t xml:space="preserve">) által kérelmezett </w:t>
      </w:r>
      <w:r>
        <w:rPr>
          <w:rFonts w:ascii="Book Antiqua" w:hAnsi="Book Antiqua" w:cs="Arial"/>
          <w:sz w:val="22"/>
        </w:rPr>
        <w:t>…………….</w:t>
      </w:r>
      <w:r w:rsidRPr="0025296F">
        <w:rPr>
          <w:rFonts w:ascii="Book Antiqua" w:hAnsi="Book Antiqua" w:cs="Arial"/>
          <w:sz w:val="22"/>
        </w:rPr>
        <w:t xml:space="preserve"> </w:t>
      </w:r>
      <w:r w:rsidR="00A20A9F" w:rsidRPr="0025296F">
        <w:rPr>
          <w:rFonts w:ascii="Book Antiqua" w:hAnsi="Book Antiqua" w:cs="Arial"/>
          <w:sz w:val="22"/>
        </w:rPr>
        <w:t>épület</w:t>
      </w:r>
      <w:r>
        <w:rPr>
          <w:rFonts w:ascii="Book Antiqua" w:hAnsi="Book Antiqua" w:cs="Arial"/>
          <w:sz w:val="22"/>
        </w:rPr>
        <w:t xml:space="preserve"> </w:t>
      </w:r>
      <w:r w:rsidR="00A20A9F" w:rsidRPr="0025296F">
        <w:rPr>
          <w:rFonts w:ascii="Book Antiqua" w:hAnsi="Book Antiqua" w:cs="Arial"/>
          <w:sz w:val="22"/>
        </w:rPr>
        <w:t>felújítás</w:t>
      </w:r>
      <w:r>
        <w:rPr>
          <w:rFonts w:ascii="Book Antiqua" w:hAnsi="Book Antiqua" w:cs="Arial"/>
          <w:sz w:val="22"/>
        </w:rPr>
        <w:t>á</w:t>
      </w:r>
      <w:r w:rsidR="00A20A9F" w:rsidRPr="0025296F">
        <w:rPr>
          <w:rFonts w:ascii="Book Antiqua" w:hAnsi="Book Antiqua" w:cs="Arial"/>
          <w:sz w:val="22"/>
        </w:rPr>
        <w:t xml:space="preserve">ra </w:t>
      </w:r>
      <w:r w:rsidR="00BC4C72" w:rsidRPr="0025296F">
        <w:rPr>
          <w:rFonts w:ascii="Book Antiqua" w:hAnsi="Book Antiqua" w:cs="Arial"/>
          <w:sz w:val="22"/>
        </w:rPr>
        <w:t xml:space="preserve">vonatkozó kérelmet nyújtott be a </w:t>
      </w:r>
      <w:r>
        <w:rPr>
          <w:rFonts w:ascii="Book Antiqua" w:hAnsi="Book Antiqua" w:cs="Arial"/>
          <w:sz w:val="22"/>
        </w:rPr>
        <w:t>……………</w:t>
      </w:r>
      <w:r w:rsidR="00BC4C72" w:rsidRPr="0025296F">
        <w:rPr>
          <w:rFonts w:ascii="Book Antiqua" w:hAnsi="Book Antiqua" w:cs="Arial"/>
          <w:sz w:val="22"/>
        </w:rPr>
        <w:t xml:space="preserve"> </w:t>
      </w:r>
      <w:r w:rsidR="00A20A9F" w:rsidRPr="0025296F">
        <w:rPr>
          <w:rFonts w:ascii="Book Antiqua" w:hAnsi="Book Antiqua" w:cs="Arial"/>
          <w:sz w:val="22"/>
        </w:rPr>
        <w:t>Várm</w:t>
      </w:r>
      <w:r w:rsidR="00BC4C72" w:rsidRPr="0025296F">
        <w:rPr>
          <w:rFonts w:ascii="Book Antiqua" w:hAnsi="Book Antiqua" w:cs="Arial"/>
          <w:sz w:val="22"/>
        </w:rPr>
        <w:t xml:space="preserve">egyei Kormányhivatal </w:t>
      </w:r>
      <w:r w:rsidR="00A20A9F" w:rsidRPr="0025296F">
        <w:rPr>
          <w:rFonts w:ascii="Book Antiqua" w:hAnsi="Book Antiqua" w:cs="Arial"/>
          <w:sz w:val="22"/>
        </w:rPr>
        <w:t>Környezetvédelmi, Természetvédelmi és Hulladékgazdálkodási Főosztályához</w:t>
      </w:r>
      <w:r w:rsidR="00BD1994" w:rsidRPr="0025296F">
        <w:rPr>
          <w:rFonts w:ascii="Book Antiqua" w:hAnsi="Book Antiqua" w:cs="Arial"/>
          <w:sz w:val="22"/>
        </w:rPr>
        <w:t>.</w:t>
      </w:r>
    </w:p>
    <w:p w14:paraId="0D39E3AF" w14:textId="09C6F7BC" w:rsidR="00BD1994" w:rsidRPr="0025296F" w:rsidRDefault="00BD1994" w:rsidP="00BD1994">
      <w:pPr>
        <w:tabs>
          <w:tab w:val="left" w:leader="dot" w:pos="1418"/>
          <w:tab w:val="left" w:leader="dot" w:pos="3402"/>
          <w:tab w:val="left" w:leader="dot" w:pos="5670"/>
          <w:tab w:val="left" w:leader="dot" w:pos="6946"/>
          <w:tab w:val="left" w:leader="dot" w:pos="8080"/>
        </w:tabs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</w:t>
      </w:r>
      <w:r w:rsidR="006F53D1">
        <w:rPr>
          <w:rFonts w:ascii="Book Antiqua" w:hAnsi="Book Antiqua" w:cs="Arial"/>
          <w:sz w:val="22"/>
        </w:rPr>
        <w:t>……………</w:t>
      </w:r>
      <w:proofErr w:type="gramStart"/>
      <w:r w:rsidR="006F53D1">
        <w:rPr>
          <w:rFonts w:ascii="Book Antiqua" w:hAnsi="Book Antiqua" w:cs="Arial"/>
          <w:sz w:val="22"/>
        </w:rPr>
        <w:t>…….</w:t>
      </w:r>
      <w:proofErr w:type="gramEnd"/>
      <w:r w:rsidR="006F53D1">
        <w:rPr>
          <w:rFonts w:ascii="Book Antiqua" w:hAnsi="Book Antiqua" w:cs="Arial"/>
          <w:sz w:val="22"/>
        </w:rPr>
        <w:t>.</w:t>
      </w:r>
      <w:r w:rsidRPr="0025296F">
        <w:rPr>
          <w:rFonts w:ascii="Book Antiqua" w:hAnsi="Book Antiqua" w:cs="Arial"/>
          <w:sz w:val="22"/>
        </w:rPr>
        <w:t xml:space="preserve"> Kormányhivatal Környezetvédelmi, Természetvédelmi és Hulladékgazdálkodási Főosztály az engedélyezési eljárást lefolytatta</w:t>
      </w:r>
      <w:r w:rsidR="001B51BC" w:rsidRPr="0025296F">
        <w:rPr>
          <w:rFonts w:ascii="Book Antiqua" w:hAnsi="Book Antiqua" w:cs="Arial"/>
          <w:sz w:val="22"/>
        </w:rPr>
        <w:t>.</w:t>
      </w:r>
    </w:p>
    <w:p w14:paraId="0D39E3B0" w14:textId="77777777" w:rsidR="001B51BC" w:rsidRPr="0025296F" w:rsidRDefault="001B51BC" w:rsidP="00BD1994">
      <w:pPr>
        <w:tabs>
          <w:tab w:val="left" w:leader="dot" w:pos="1418"/>
          <w:tab w:val="left" w:leader="dot" w:pos="3402"/>
          <w:tab w:val="left" w:leader="dot" w:pos="5670"/>
          <w:tab w:val="left" w:leader="dot" w:pos="6946"/>
          <w:tab w:val="left" w:leader="dot" w:pos="8080"/>
        </w:tabs>
        <w:spacing w:after="0" w:line="300" w:lineRule="exact"/>
        <w:jc w:val="both"/>
        <w:rPr>
          <w:rFonts w:ascii="Book Antiqua" w:hAnsi="Book Antiqua" w:cs="Arial"/>
          <w:sz w:val="22"/>
        </w:rPr>
      </w:pPr>
    </w:p>
    <w:p w14:paraId="0D39E3B1" w14:textId="77777777" w:rsidR="00BC4C72" w:rsidRPr="0025296F" w:rsidRDefault="00BC4C72" w:rsidP="00BC4C72">
      <w:pPr>
        <w:tabs>
          <w:tab w:val="left" w:leader="dot" w:pos="1418"/>
          <w:tab w:val="left" w:leader="dot" w:pos="3119"/>
          <w:tab w:val="left" w:leader="dot" w:pos="7088"/>
        </w:tabs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 kérelmet megvizsgálva megállapítottam, hogy megfelel a hatályos jogszabályi előírásoknak.</w:t>
      </w:r>
    </w:p>
    <w:p w14:paraId="0D39E3B2" w14:textId="77777777" w:rsidR="00BC4C72" w:rsidRPr="0025296F" w:rsidRDefault="00BC4C72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/>
          <w:bCs/>
          <w:sz w:val="22"/>
        </w:rPr>
        <w:t>A védett és a fokozottan védett növény- és állatfajokról, a fokozottan védett barlangok köréről, valamint az Európai Közösségben természetvédelmi szempontból jelentős növény- és állatfajok közzétételéről</w:t>
      </w:r>
      <w:r w:rsidRPr="0025296F">
        <w:rPr>
          <w:rFonts w:ascii="Book Antiqua" w:hAnsi="Book Antiqua" w:cs="Arial"/>
          <w:sz w:val="22"/>
        </w:rPr>
        <w:t xml:space="preserve"> szóló 13/2001. (V. 9.) KöM rendelet alapján, a Magyarországon élő valamennyi denevérfaj védett, vagy fokozottan védett.</w:t>
      </w:r>
    </w:p>
    <w:p w14:paraId="0BB07758" w14:textId="77777777" w:rsidR="00FF55ED" w:rsidRDefault="00BC4C72" w:rsidP="00726AEB">
      <w:pPr>
        <w:jc w:val="both"/>
        <w:outlineLvl w:val="0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kérelemben szereplő </w:t>
      </w:r>
      <w:r w:rsidR="006F53D1">
        <w:rPr>
          <w:rFonts w:ascii="Book Antiqua" w:hAnsi="Book Antiqua" w:cs="Arial"/>
          <w:sz w:val="22"/>
        </w:rPr>
        <w:t>……………………</w:t>
      </w:r>
      <w:r w:rsidRPr="0025296F">
        <w:rPr>
          <w:rFonts w:ascii="Book Antiqua" w:hAnsi="Book Antiqua" w:cs="Arial"/>
          <w:sz w:val="22"/>
        </w:rPr>
        <w:t xml:space="preserve"> épület felújítása kimagasló természeti értéket képviselő denevérkolóniát érint. </w:t>
      </w:r>
    </w:p>
    <w:p w14:paraId="1AF8F031" w14:textId="77777777" w:rsidR="00C04626" w:rsidRDefault="00BC4C72" w:rsidP="00726AEB">
      <w:pPr>
        <w:jc w:val="both"/>
        <w:outlineLvl w:val="0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Itt él és szaporodó kolóniát alkot a védett és közösségi jelentőségű hegyesorrú denevér (</w:t>
      </w:r>
      <w:r w:rsidRPr="0025296F">
        <w:rPr>
          <w:rFonts w:ascii="Book Antiqua" w:hAnsi="Book Antiqua" w:cs="Arial"/>
          <w:i/>
          <w:sz w:val="22"/>
        </w:rPr>
        <w:t xml:space="preserve">Myotis </w:t>
      </w:r>
      <w:proofErr w:type="spellStart"/>
      <w:r w:rsidRPr="0025296F">
        <w:rPr>
          <w:rFonts w:ascii="Book Antiqua" w:hAnsi="Book Antiqua" w:cs="Arial"/>
          <w:i/>
          <w:sz w:val="22"/>
        </w:rPr>
        <w:t>blythii</w:t>
      </w:r>
      <w:proofErr w:type="spellEnd"/>
      <w:r w:rsidRPr="0025296F">
        <w:rPr>
          <w:rFonts w:ascii="Book Antiqua" w:hAnsi="Book Antiqua" w:cs="Arial"/>
          <w:sz w:val="22"/>
        </w:rPr>
        <w:t>) és a védett szürke hosszúfülű-denevér (</w:t>
      </w:r>
      <w:proofErr w:type="spellStart"/>
      <w:r w:rsidRPr="0025296F">
        <w:rPr>
          <w:rFonts w:ascii="Book Antiqua" w:hAnsi="Book Antiqua" w:cs="Arial"/>
          <w:i/>
          <w:sz w:val="22"/>
        </w:rPr>
        <w:t>Plecotus</w:t>
      </w:r>
      <w:proofErr w:type="spellEnd"/>
      <w:r w:rsidRPr="0025296F">
        <w:rPr>
          <w:rFonts w:ascii="Book Antiqua" w:hAnsi="Book Antiqua" w:cs="Arial"/>
          <w:i/>
          <w:sz w:val="22"/>
        </w:rPr>
        <w:t xml:space="preserve"> </w:t>
      </w:r>
      <w:proofErr w:type="spellStart"/>
      <w:r w:rsidRPr="0025296F">
        <w:rPr>
          <w:rFonts w:ascii="Book Antiqua" w:hAnsi="Book Antiqua" w:cs="Arial"/>
          <w:i/>
          <w:sz w:val="22"/>
        </w:rPr>
        <w:t>austriacus</w:t>
      </w:r>
      <w:proofErr w:type="spellEnd"/>
      <w:r w:rsidRPr="0025296F">
        <w:rPr>
          <w:rFonts w:ascii="Book Antiqua" w:hAnsi="Book Antiqua" w:cs="Arial"/>
          <w:sz w:val="22"/>
        </w:rPr>
        <w:t xml:space="preserve">). A </w:t>
      </w:r>
      <w:r w:rsidRPr="0025296F">
        <w:rPr>
          <w:rFonts w:ascii="Book Antiqua" w:hAnsi="Book Antiqua" w:cs="Arial"/>
          <w:i/>
          <w:sz w:val="22"/>
        </w:rPr>
        <w:t xml:space="preserve">Myotis </w:t>
      </w:r>
      <w:proofErr w:type="spellStart"/>
      <w:r w:rsidRPr="0025296F">
        <w:rPr>
          <w:rFonts w:ascii="Book Antiqua" w:hAnsi="Book Antiqua" w:cs="Arial"/>
          <w:i/>
          <w:sz w:val="22"/>
        </w:rPr>
        <w:t>blythii</w:t>
      </w:r>
      <w:proofErr w:type="spellEnd"/>
      <w:r w:rsidRPr="0025296F">
        <w:rPr>
          <w:rFonts w:ascii="Book Antiqua" w:hAnsi="Book Antiqua" w:cs="Arial"/>
          <w:sz w:val="22"/>
        </w:rPr>
        <w:t xml:space="preserve"> az európai közösségi jelentőségű természetvédelmi rendeltetésű területekről szóló 275/2004. (X. 8.) Korm. rendelet 2. számú mellékletében szerepel, mint </w:t>
      </w:r>
      <w:r w:rsidR="00D87645" w:rsidRPr="0025296F">
        <w:rPr>
          <w:rFonts w:ascii="Book Antiqua" w:hAnsi="Book Antiqua" w:cs="Arial"/>
          <w:sz w:val="22"/>
        </w:rPr>
        <w:t>közösségi</w:t>
      </w:r>
      <w:r w:rsidR="001321B3" w:rsidRPr="0025296F">
        <w:rPr>
          <w:rFonts w:ascii="Book Antiqua" w:hAnsi="Book Antiqua" w:cs="Arial"/>
          <w:sz w:val="22"/>
        </w:rPr>
        <w:t xml:space="preserve"> jelentőségű faj, illetve a</w:t>
      </w:r>
      <w:r w:rsidRPr="0025296F">
        <w:rPr>
          <w:rFonts w:ascii="Book Antiqua" w:hAnsi="Book Antiqua" w:cs="Arial"/>
          <w:sz w:val="22"/>
        </w:rPr>
        <w:t xml:space="preserve"> </w:t>
      </w:r>
      <w:r w:rsidR="001321B3" w:rsidRPr="0025296F">
        <w:rPr>
          <w:rFonts w:ascii="Book Antiqua" w:hAnsi="Book Antiqua" w:cs="Arial"/>
          <w:sz w:val="22"/>
        </w:rPr>
        <w:t>térségben lévő</w:t>
      </w:r>
      <w:r w:rsidR="00FF55ED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 xml:space="preserve">Tisza-tó (HUHN20003) kiemelt jelentőségű </w:t>
      </w:r>
      <w:proofErr w:type="spellStart"/>
      <w:r w:rsidRPr="0025296F">
        <w:rPr>
          <w:rFonts w:ascii="Book Antiqua" w:hAnsi="Book Antiqua" w:cs="Arial"/>
          <w:sz w:val="22"/>
        </w:rPr>
        <w:t>természetmegőrzési</w:t>
      </w:r>
      <w:proofErr w:type="spellEnd"/>
      <w:r w:rsidRPr="0025296F">
        <w:rPr>
          <w:rFonts w:ascii="Book Antiqua" w:hAnsi="Book Antiqua" w:cs="Arial"/>
          <w:sz w:val="22"/>
        </w:rPr>
        <w:t xml:space="preserve"> terület </w:t>
      </w:r>
      <w:r w:rsidR="001321B3" w:rsidRPr="0025296F">
        <w:rPr>
          <w:rFonts w:ascii="Book Antiqua" w:hAnsi="Book Antiqua" w:cs="Arial"/>
          <w:sz w:val="22"/>
        </w:rPr>
        <w:t>jelölő faj</w:t>
      </w:r>
      <w:r w:rsidR="003D7933" w:rsidRPr="0025296F">
        <w:rPr>
          <w:rFonts w:ascii="Book Antiqua" w:hAnsi="Book Antiqua" w:cs="Arial"/>
          <w:sz w:val="22"/>
        </w:rPr>
        <w:t>a</w:t>
      </w:r>
      <w:r w:rsidR="001321B3" w:rsidRPr="0025296F">
        <w:rPr>
          <w:rFonts w:ascii="Book Antiqua" w:hAnsi="Book Antiqua" w:cs="Arial"/>
          <w:sz w:val="22"/>
        </w:rPr>
        <w:t xml:space="preserve">ként került felvételre. Az érintett kolónia a </w:t>
      </w:r>
      <w:proofErr w:type="spellStart"/>
      <w:r w:rsidR="001321B3" w:rsidRPr="0025296F">
        <w:rPr>
          <w:rFonts w:ascii="Book Antiqua" w:hAnsi="Book Antiqua" w:cs="Arial"/>
          <w:sz w:val="22"/>
        </w:rPr>
        <w:t>természetmegőrzési</w:t>
      </w:r>
      <w:proofErr w:type="spellEnd"/>
      <w:r w:rsidR="001321B3" w:rsidRPr="0025296F">
        <w:rPr>
          <w:rFonts w:ascii="Book Antiqua" w:hAnsi="Book Antiqua" w:cs="Arial"/>
          <w:sz w:val="22"/>
        </w:rPr>
        <w:t xml:space="preserve"> terület </w:t>
      </w:r>
      <w:r w:rsidR="001321B3" w:rsidRPr="0025296F">
        <w:rPr>
          <w:rFonts w:ascii="Book Antiqua" w:hAnsi="Book Antiqua" w:cs="Arial"/>
          <w:i/>
          <w:sz w:val="22"/>
        </w:rPr>
        <w:t xml:space="preserve">Myotis </w:t>
      </w:r>
      <w:proofErr w:type="spellStart"/>
      <w:r w:rsidR="001321B3" w:rsidRPr="0025296F">
        <w:rPr>
          <w:rFonts w:ascii="Book Antiqua" w:hAnsi="Book Antiqua" w:cs="Arial"/>
          <w:i/>
          <w:sz w:val="22"/>
        </w:rPr>
        <w:t>blythii</w:t>
      </w:r>
      <w:proofErr w:type="spellEnd"/>
      <w:r w:rsidR="001321B3" w:rsidRPr="0025296F">
        <w:rPr>
          <w:rFonts w:ascii="Book Antiqua" w:hAnsi="Book Antiqua" w:cs="Arial"/>
          <w:sz w:val="22"/>
        </w:rPr>
        <w:t xml:space="preserve"> állományának legnépesebb, s egyben meghatározó kölykező kolóniája. </w:t>
      </w:r>
    </w:p>
    <w:p w14:paraId="0D39E3B3" w14:textId="5199F92C" w:rsidR="00BC4C72" w:rsidRPr="0025296F" w:rsidRDefault="001321B3" w:rsidP="00726AEB">
      <w:pPr>
        <w:jc w:val="both"/>
        <w:outlineLvl w:val="0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</w:t>
      </w:r>
      <w:r w:rsidR="00726AEB">
        <w:rPr>
          <w:rFonts w:ascii="Book Antiqua" w:hAnsi="Book Antiqua" w:cs="Arial"/>
          <w:sz w:val="22"/>
        </w:rPr>
        <w:t xml:space="preserve">felújítással érintett épület </w:t>
      </w:r>
      <w:r w:rsidRPr="0025296F">
        <w:rPr>
          <w:rFonts w:ascii="Book Antiqua" w:hAnsi="Book Antiqua" w:cs="Arial"/>
          <w:sz w:val="22"/>
        </w:rPr>
        <w:t xml:space="preserve">padlásán és tornyában lévő </w:t>
      </w:r>
      <w:r w:rsidR="00EB3B02">
        <w:rPr>
          <w:rFonts w:ascii="Book Antiqua" w:hAnsi="Book Antiqua" w:cs="Arial"/>
          <w:sz w:val="22"/>
        </w:rPr>
        <w:t>denevér</w:t>
      </w:r>
      <w:r w:rsidR="005F4FD7">
        <w:rPr>
          <w:rFonts w:ascii="Book Antiqua" w:hAnsi="Book Antiqua" w:cs="Arial"/>
          <w:sz w:val="22"/>
        </w:rPr>
        <w:t xml:space="preserve">élőhely </w:t>
      </w:r>
      <w:r w:rsidRPr="0025296F">
        <w:rPr>
          <w:rFonts w:ascii="Book Antiqua" w:hAnsi="Book Antiqua" w:cs="Arial"/>
          <w:sz w:val="22"/>
        </w:rPr>
        <w:t xml:space="preserve">védelme </w:t>
      </w:r>
      <w:r w:rsidR="00D87645" w:rsidRPr="0025296F">
        <w:rPr>
          <w:rFonts w:ascii="Book Antiqua" w:hAnsi="Book Antiqua" w:cs="Arial"/>
          <w:sz w:val="22"/>
        </w:rPr>
        <w:t xml:space="preserve">ezért </w:t>
      </w:r>
      <w:r w:rsidRPr="0025296F">
        <w:rPr>
          <w:rFonts w:ascii="Book Antiqua" w:hAnsi="Book Antiqua" w:cs="Arial"/>
          <w:sz w:val="22"/>
        </w:rPr>
        <w:t xml:space="preserve">fontos természetvédelmi érdek. </w:t>
      </w:r>
    </w:p>
    <w:p w14:paraId="0D39E3B4" w14:textId="77777777" w:rsidR="00BC4C72" w:rsidRPr="0025296F" w:rsidRDefault="00BC4C72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denevérek a padlástérben </w:t>
      </w:r>
      <w:r w:rsidR="001321B3" w:rsidRPr="0025296F">
        <w:rPr>
          <w:rFonts w:ascii="Book Antiqua" w:hAnsi="Book Antiqua" w:cs="Arial"/>
          <w:sz w:val="22"/>
        </w:rPr>
        <w:t xml:space="preserve">és a toronyban </w:t>
      </w:r>
      <w:r w:rsidRPr="0025296F">
        <w:rPr>
          <w:rFonts w:ascii="Book Antiqua" w:hAnsi="Book Antiqua" w:cs="Arial"/>
          <w:sz w:val="22"/>
        </w:rPr>
        <w:t xml:space="preserve">élnek, ahol kora tavasztól nyár végéig történik a kölykök felnevelése, s ilyenkor nagyon érzékenyek a zavarásra. A kölykök júliusban már </w:t>
      </w:r>
      <w:r w:rsidRPr="0025296F">
        <w:rPr>
          <w:rFonts w:ascii="Book Antiqua" w:hAnsi="Book Antiqua" w:cs="Arial"/>
          <w:sz w:val="22"/>
        </w:rPr>
        <w:lastRenderedPageBreak/>
        <w:t xml:space="preserve">kirepülnek vadászni, de a tanyahelyükről a téli szállások felé csak augusztus </w:t>
      </w:r>
      <w:proofErr w:type="gramStart"/>
      <w:r w:rsidR="001321B3" w:rsidRPr="0025296F">
        <w:rPr>
          <w:rFonts w:ascii="Book Antiqua" w:hAnsi="Book Antiqua" w:cs="Arial"/>
          <w:sz w:val="22"/>
        </w:rPr>
        <w:t>elején</w:t>
      </w:r>
      <w:proofErr w:type="gramEnd"/>
      <w:r w:rsidR="001321B3" w:rsidRPr="0025296F">
        <w:rPr>
          <w:rFonts w:ascii="Book Antiqua" w:hAnsi="Book Antiqua" w:cs="Arial"/>
          <w:sz w:val="22"/>
        </w:rPr>
        <w:t xml:space="preserve"> illetve </w:t>
      </w:r>
      <w:r w:rsidRPr="0025296F">
        <w:rPr>
          <w:rFonts w:ascii="Book Antiqua" w:hAnsi="Book Antiqua" w:cs="Arial"/>
          <w:sz w:val="22"/>
        </w:rPr>
        <w:t>közepén indulnak el. Ezért augusztus közepén megkezdve a padlástéri munkálatokat, a kolónia különösebb kockázat nélkül indulhat el a vándorútjára.</w:t>
      </w:r>
    </w:p>
    <w:p w14:paraId="0D39E3B5" w14:textId="531FBDFC" w:rsidR="00BC4C72" w:rsidRPr="0025296F" w:rsidRDefault="00BC4C72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</w:t>
      </w:r>
      <w:r w:rsidR="005A0F3B" w:rsidRPr="0025296F">
        <w:rPr>
          <w:rFonts w:ascii="Book Antiqua" w:hAnsi="Book Antiqua" w:cs="Arial"/>
          <w:sz w:val="22"/>
        </w:rPr>
        <w:t xml:space="preserve">hegyesorrú </w:t>
      </w:r>
      <w:r w:rsidRPr="0025296F">
        <w:rPr>
          <w:rFonts w:ascii="Book Antiqua" w:hAnsi="Book Antiqua" w:cs="Arial"/>
          <w:sz w:val="22"/>
        </w:rPr>
        <w:t>denevérek a</w:t>
      </w:r>
      <w:r w:rsidR="005A0F3B" w:rsidRPr="0025296F">
        <w:rPr>
          <w:rFonts w:ascii="Book Antiqua" w:hAnsi="Book Antiqua" w:cs="Arial"/>
          <w:sz w:val="22"/>
        </w:rPr>
        <w:t xml:space="preserve">z épület északi oldalán, az oldalfal és a </w:t>
      </w:r>
      <w:r w:rsidRPr="0025296F">
        <w:rPr>
          <w:rFonts w:ascii="Book Antiqua" w:hAnsi="Book Antiqua" w:cs="Arial"/>
          <w:sz w:val="22"/>
        </w:rPr>
        <w:t xml:space="preserve">tetőhéjazat </w:t>
      </w:r>
      <w:r w:rsidR="005A0F3B" w:rsidRPr="0025296F">
        <w:rPr>
          <w:rFonts w:ascii="Book Antiqua" w:hAnsi="Book Antiqua" w:cs="Arial"/>
          <w:sz w:val="22"/>
        </w:rPr>
        <w:t xml:space="preserve">találkozásánál 2 db ellipszis formájú nyílásokon bújnak be. A nyílások közvetlenül a padlásra nyílnak, mindkettő ellipszis alakú, hosszanti átfogójuk 10 cm, rövidebb átfogójuk pedig 5 cm. A szürke hosszúfülű-denevérek a toronyablakon lévő, fából készült zsalugáteren keresztül repülnek be. </w:t>
      </w:r>
      <w:r w:rsidRPr="0025296F">
        <w:rPr>
          <w:rFonts w:ascii="Book Antiqua" w:hAnsi="Book Antiqua" w:cs="Arial"/>
          <w:sz w:val="22"/>
        </w:rPr>
        <w:t>A</w:t>
      </w:r>
      <w:r w:rsidR="005A0F3B" w:rsidRPr="0025296F">
        <w:rPr>
          <w:rFonts w:ascii="Book Antiqua" w:hAnsi="Book Antiqua" w:cs="Arial"/>
          <w:sz w:val="22"/>
        </w:rPr>
        <w:t>z épületfelújítási</w:t>
      </w:r>
      <w:r w:rsidRPr="0025296F">
        <w:rPr>
          <w:rFonts w:ascii="Book Antiqua" w:hAnsi="Book Antiqua" w:cs="Arial"/>
          <w:sz w:val="22"/>
        </w:rPr>
        <w:t xml:space="preserve"> munkálatokat követően ez</w:t>
      </w:r>
      <w:r w:rsidR="005A0F3B" w:rsidRPr="0025296F">
        <w:rPr>
          <w:rFonts w:ascii="Book Antiqua" w:hAnsi="Book Antiqua" w:cs="Arial"/>
          <w:sz w:val="22"/>
        </w:rPr>
        <w:t>eke</w:t>
      </w:r>
      <w:r w:rsidRPr="0025296F">
        <w:rPr>
          <w:rFonts w:ascii="Book Antiqua" w:hAnsi="Book Antiqua" w:cs="Arial"/>
          <w:sz w:val="22"/>
        </w:rPr>
        <w:t>t a nyílás</w:t>
      </w:r>
      <w:r w:rsidR="005A0F3B" w:rsidRPr="0025296F">
        <w:rPr>
          <w:rFonts w:ascii="Book Antiqua" w:hAnsi="Book Antiqua" w:cs="Arial"/>
          <w:sz w:val="22"/>
        </w:rPr>
        <w:t>oka</w:t>
      </w:r>
      <w:r w:rsidRPr="0025296F">
        <w:rPr>
          <w:rFonts w:ascii="Book Antiqua" w:hAnsi="Book Antiqua" w:cs="Arial"/>
          <w:sz w:val="22"/>
        </w:rPr>
        <w:t xml:space="preserve">t továbbra is szabadon kell hagyni a </w:t>
      </w:r>
      <w:r w:rsidR="005F4FD7">
        <w:rPr>
          <w:rFonts w:ascii="Book Antiqua" w:hAnsi="Book Antiqua" w:cs="Arial"/>
          <w:sz w:val="22"/>
        </w:rPr>
        <w:t>denevérek</w:t>
      </w:r>
      <w:r w:rsidR="005F4FD7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 xml:space="preserve">számára. </w:t>
      </w:r>
    </w:p>
    <w:p w14:paraId="0D39E3B6" w14:textId="03C861AA" w:rsidR="00D0286F" w:rsidRPr="0025296F" w:rsidRDefault="00D0286F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denevérek a toronyteret és a padlást egyaránt használják. A szürke hosszúfülű-denevérek a toronyablak </w:t>
      </w:r>
      <w:proofErr w:type="spellStart"/>
      <w:r w:rsidRPr="0025296F">
        <w:rPr>
          <w:rFonts w:ascii="Book Antiqua" w:hAnsi="Book Antiqua" w:cs="Arial"/>
          <w:sz w:val="22"/>
        </w:rPr>
        <w:t>zsalugáte</w:t>
      </w:r>
      <w:r w:rsidR="00D87645" w:rsidRPr="0025296F">
        <w:rPr>
          <w:rFonts w:ascii="Book Antiqua" w:hAnsi="Book Antiqua" w:cs="Arial"/>
          <w:sz w:val="22"/>
        </w:rPr>
        <w:t>re</w:t>
      </w:r>
      <w:r w:rsidRPr="0025296F">
        <w:rPr>
          <w:rFonts w:ascii="Book Antiqua" w:hAnsi="Book Antiqua" w:cs="Arial"/>
          <w:sz w:val="22"/>
        </w:rPr>
        <w:t>in</w:t>
      </w:r>
      <w:proofErr w:type="spellEnd"/>
      <w:r w:rsidRPr="0025296F">
        <w:rPr>
          <w:rFonts w:ascii="Book Antiqua" w:hAnsi="Book Antiqua" w:cs="Arial"/>
          <w:sz w:val="22"/>
        </w:rPr>
        <w:t xml:space="preserve"> k</w:t>
      </w:r>
      <w:r w:rsidR="001323A4" w:rsidRPr="0025296F">
        <w:rPr>
          <w:rFonts w:ascii="Book Antiqua" w:hAnsi="Book Antiqua" w:cs="Arial"/>
          <w:sz w:val="22"/>
        </w:rPr>
        <w:t>eresztül repülnek be a toronyba, majd onnan a padlásra. Ha ajtóval elzá</w:t>
      </w:r>
      <w:r w:rsidR="00D87645" w:rsidRPr="0025296F">
        <w:rPr>
          <w:rFonts w:ascii="Book Antiqua" w:hAnsi="Book Antiqua" w:cs="Arial"/>
          <w:sz w:val="22"/>
        </w:rPr>
        <w:t>r</w:t>
      </w:r>
      <w:r w:rsidR="001323A4" w:rsidRPr="0025296F">
        <w:rPr>
          <w:rFonts w:ascii="Book Antiqua" w:hAnsi="Book Antiqua" w:cs="Arial"/>
          <w:sz w:val="22"/>
        </w:rPr>
        <w:t>ható</w:t>
      </w:r>
      <w:r w:rsidR="00D87645" w:rsidRPr="0025296F">
        <w:rPr>
          <w:rFonts w:ascii="Book Antiqua" w:hAnsi="Book Antiqua" w:cs="Arial"/>
          <w:sz w:val="22"/>
        </w:rPr>
        <w:t>vá</w:t>
      </w:r>
      <w:r w:rsidR="001323A4" w:rsidRPr="0025296F">
        <w:rPr>
          <w:rFonts w:ascii="Book Antiqua" w:hAnsi="Book Antiqua" w:cs="Arial"/>
          <w:sz w:val="22"/>
        </w:rPr>
        <w:t xml:space="preserve"> válik a padlás a toronytól, a denevérek nem tudnak a padlástérbe bejutni. Fontos szempont továbbá az is, hogy forró </w:t>
      </w:r>
      <w:r w:rsidR="005F4FD7" w:rsidRPr="0025296F">
        <w:rPr>
          <w:rFonts w:ascii="Book Antiqua" w:hAnsi="Book Antiqua" w:cs="Arial"/>
          <w:sz w:val="22"/>
        </w:rPr>
        <w:t xml:space="preserve">nyári </w:t>
      </w:r>
      <w:r w:rsidR="001323A4" w:rsidRPr="0025296F">
        <w:rPr>
          <w:rFonts w:ascii="Book Antiqua" w:hAnsi="Book Antiqua" w:cs="Arial"/>
          <w:sz w:val="22"/>
        </w:rPr>
        <w:t>napokon a hegyesorrú denevérek a kölykeiket a jóval hűvösebb toronytérbe men</w:t>
      </w:r>
      <w:r w:rsidR="00EB3B02">
        <w:rPr>
          <w:rFonts w:ascii="Book Antiqua" w:hAnsi="Book Antiqua" w:cs="Arial"/>
          <w:sz w:val="22"/>
        </w:rPr>
        <w:t>ekítik, s a nőstények is</w:t>
      </w:r>
      <w:r w:rsidR="001323A4" w:rsidRPr="0025296F">
        <w:rPr>
          <w:rFonts w:ascii="Book Antiqua" w:hAnsi="Book Antiqua" w:cs="Arial"/>
          <w:sz w:val="22"/>
        </w:rPr>
        <w:t xml:space="preserve"> mindaddig ott </w:t>
      </w:r>
      <w:proofErr w:type="spellStart"/>
      <w:r w:rsidR="001323A4" w:rsidRPr="0025296F">
        <w:rPr>
          <w:rFonts w:ascii="Book Antiqua" w:hAnsi="Book Antiqua" w:cs="Arial"/>
          <w:sz w:val="22"/>
        </w:rPr>
        <w:t>nappaloznak</w:t>
      </w:r>
      <w:proofErr w:type="spellEnd"/>
      <w:r w:rsidR="001323A4" w:rsidRPr="0025296F">
        <w:rPr>
          <w:rFonts w:ascii="Book Antiqua" w:hAnsi="Book Antiqua" w:cs="Arial"/>
          <w:sz w:val="22"/>
        </w:rPr>
        <w:t>, amíg a hőség tart. A torony a túlzottan forró nyári napokon kedvező módon hűti is a túlmelegedett padlás levegőjét. E lehetőség híján a denevérkölykök tömeges pusztulása is bekövetkezhet. Hatóságunk ezért nem járul hozzá, hogy ajtó válassza el a tornyot a padlástól.</w:t>
      </w:r>
      <w:r w:rsidR="00C843C4" w:rsidRPr="0025296F">
        <w:rPr>
          <w:rFonts w:ascii="Book Antiqua" w:hAnsi="Book Antiqua" w:cs="Arial"/>
          <w:sz w:val="22"/>
        </w:rPr>
        <w:t xml:space="preserve"> A padlástérbe tervezett klímaberendezés hőcserélő egysége meleg napokon jelentősen növeli a padlástér levegőjének hőmérsékletét, ami a denevérekre gyakorolt káros hatása miatt nem engedélyezhető. </w:t>
      </w:r>
    </w:p>
    <w:p w14:paraId="0D39E3B7" w14:textId="690677CE" w:rsidR="001323A4" w:rsidRPr="0025296F" w:rsidRDefault="001323A4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Az eddigi gyakorlati tapasztalatok szerint a magyarországi kereskedelemben kapható gombaölő és rovarirtó fakonzerváló szerek egy része a denevérek tömeges pusztulását okozhatja, ezért hatóságunk csak az európai denevérekre bevizsgált és kockázatmentesen </w:t>
      </w:r>
      <w:r w:rsidR="005F4FD7">
        <w:rPr>
          <w:rFonts w:ascii="Book Antiqua" w:hAnsi="Book Antiqua" w:cs="Arial"/>
          <w:sz w:val="22"/>
        </w:rPr>
        <w:t>használható</w:t>
      </w:r>
      <w:r w:rsidR="005F4FD7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>szerek alkalmazásához járul hozzá.</w:t>
      </w:r>
    </w:p>
    <w:p w14:paraId="0D39E3B8" w14:textId="382EFD57" w:rsidR="001323A4" w:rsidRPr="0025296F" w:rsidRDefault="0031451B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 te</w:t>
      </w:r>
      <w:r w:rsidR="00D87645" w:rsidRPr="0025296F">
        <w:rPr>
          <w:rFonts w:ascii="Book Antiqua" w:hAnsi="Book Antiqua" w:cs="Arial"/>
          <w:sz w:val="22"/>
        </w:rPr>
        <w:t>t</w:t>
      </w:r>
      <w:r w:rsidRPr="0025296F">
        <w:rPr>
          <w:rFonts w:ascii="Book Antiqua" w:hAnsi="Book Antiqua" w:cs="Arial"/>
          <w:sz w:val="22"/>
        </w:rPr>
        <w:t>őhéjazatoknál alkalmazott tető</w:t>
      </w:r>
      <w:r w:rsidR="001323A4" w:rsidRPr="0025296F">
        <w:rPr>
          <w:rFonts w:ascii="Book Antiqua" w:hAnsi="Book Antiqua" w:cs="Arial"/>
          <w:sz w:val="22"/>
        </w:rPr>
        <w:t>záró</w:t>
      </w:r>
      <w:r w:rsidRPr="0025296F">
        <w:rPr>
          <w:rFonts w:ascii="Book Antiqua" w:hAnsi="Book Antiqua" w:cs="Arial"/>
          <w:sz w:val="22"/>
        </w:rPr>
        <w:t xml:space="preserve"> fóliák egy része olyan sima felületű, hogy azokon a denevérek nem tudnak megkapaszkodni. A fólia alkalmazásával a cseréplécek, szarufák és egyéb faborítású felületek is lefedésre kerülnek. A denevérek általában ezeken a fafelületeken kapaszkodva pihennek. Éppen ezért, hogy a kapaszkodó felületek területe ne csökkenjen, egyrészt tilos a kolónia által leggyakrabban használt rész letakarása, illetve a többi helyen is csak olyan fólia helyezhető fel, amelyen </w:t>
      </w:r>
      <w:r w:rsidR="005F4FD7">
        <w:rPr>
          <w:rFonts w:ascii="Book Antiqua" w:hAnsi="Book Antiqua" w:cs="Arial"/>
          <w:sz w:val="22"/>
        </w:rPr>
        <w:t xml:space="preserve">a denevérek </w:t>
      </w:r>
      <w:r w:rsidRPr="0025296F">
        <w:rPr>
          <w:rFonts w:ascii="Book Antiqua" w:hAnsi="Book Antiqua" w:cs="Arial"/>
          <w:sz w:val="22"/>
        </w:rPr>
        <w:t>meg tudnak kapaszkodni.</w:t>
      </w:r>
    </w:p>
    <w:p w14:paraId="0D39E3B9" w14:textId="3A829049" w:rsidR="0031451B" w:rsidRPr="0025296F" w:rsidRDefault="0031451B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 xml:space="preserve">A világítóablakok, üvegcserepek használata a padlásteret túlságosan világossá teszi, ami miatt a denevérek nem tudnak nappal nyugodtan pihenni. A sok fény a galambok számára lehetőséget ad a megtelepedésre, a ragadozók számára pedig a sikeresebb zsákmányolásra. Mindkettő súlyosan káros a denevérkolónia számára, ezért a </w:t>
      </w:r>
      <w:r w:rsidR="002D185D">
        <w:rPr>
          <w:rFonts w:ascii="Book Antiqua" w:hAnsi="Book Antiqua" w:cs="Arial"/>
          <w:sz w:val="22"/>
        </w:rPr>
        <w:t>megvilágítás</w:t>
      </w:r>
      <w:r w:rsidR="002D185D" w:rsidRPr="0025296F">
        <w:rPr>
          <w:rFonts w:ascii="Book Antiqua" w:hAnsi="Book Antiqua" w:cs="Arial"/>
          <w:sz w:val="22"/>
        </w:rPr>
        <w:t xml:space="preserve"> </w:t>
      </w:r>
      <w:r w:rsidRPr="0025296F">
        <w:rPr>
          <w:rFonts w:ascii="Book Antiqua" w:hAnsi="Book Antiqua" w:cs="Arial"/>
          <w:sz w:val="22"/>
        </w:rPr>
        <w:t xml:space="preserve">növelését okozó beavatkozásokhoz hatóságunk nem járul hozzá. A padlástérben kialakításra tervezett </w:t>
      </w:r>
      <w:r w:rsidR="002D185D">
        <w:rPr>
          <w:rFonts w:ascii="Book Antiqua" w:hAnsi="Book Antiqua" w:cs="Arial"/>
          <w:sz w:val="22"/>
        </w:rPr>
        <w:t xml:space="preserve">elektromos </w:t>
      </w:r>
      <w:r w:rsidRPr="0025296F">
        <w:rPr>
          <w:rFonts w:ascii="Book Antiqua" w:hAnsi="Book Antiqua" w:cs="Arial"/>
          <w:sz w:val="22"/>
        </w:rPr>
        <w:t>világítórendszer pedig olyan kockázatot jelent, hogy a felkapcsolva</w:t>
      </w:r>
      <w:r w:rsidR="00C843C4" w:rsidRPr="0025296F">
        <w:rPr>
          <w:rFonts w:ascii="Book Antiqua" w:hAnsi="Book Antiqua" w:cs="Arial"/>
          <w:sz w:val="22"/>
        </w:rPr>
        <w:t xml:space="preserve"> maradt világítás az előbb említett negatív hatásokat eredményezheti.</w:t>
      </w:r>
    </w:p>
    <w:p w14:paraId="0D39E3BA" w14:textId="407122E1" w:rsidR="00C843C4" w:rsidRPr="0025296F" w:rsidRDefault="00C843C4" w:rsidP="00BC4C72">
      <w:pPr>
        <w:spacing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Az épület külső reflektoros megvilágításához sem járul hozzá hatóságunk, ugyanis az erős fény hatására a denevérek nem mernek az épületből időben kirepülni. Ezáltal sokat veszítenek az éjszakai táplálkozóidőből, ami a kölykök felnevelésének jelentős elhúzódását idézi elő. A késői, gyenge kondícióval rendelkező köly</w:t>
      </w:r>
      <w:r w:rsidR="002D185D">
        <w:rPr>
          <w:rFonts w:ascii="Book Antiqua" w:hAnsi="Book Antiqua" w:cs="Arial"/>
          <w:sz w:val="22"/>
        </w:rPr>
        <w:t>k</w:t>
      </w:r>
      <w:r w:rsidRPr="0025296F">
        <w:rPr>
          <w:rFonts w:ascii="Book Antiqua" w:hAnsi="Book Antiqua" w:cs="Arial"/>
          <w:sz w:val="22"/>
        </w:rPr>
        <w:t xml:space="preserve">ök nagy eséllyel nem élik meg a tavaszt. Az ilyen </w:t>
      </w:r>
      <w:r w:rsidRPr="0025296F">
        <w:rPr>
          <w:rFonts w:ascii="Book Antiqua" w:hAnsi="Book Antiqua" w:cs="Arial"/>
          <w:sz w:val="22"/>
        </w:rPr>
        <w:lastRenderedPageBreak/>
        <w:t>erős reflektorok tehát ökológiai csapdaként működnek, ezért hatóságunk azok használatához nem járul hozzá.</w:t>
      </w:r>
    </w:p>
    <w:p w14:paraId="0D39E3BB" w14:textId="77777777" w:rsidR="00C843C4" w:rsidRPr="0025296F" w:rsidRDefault="00C843C4" w:rsidP="00BC4C72">
      <w:pPr>
        <w:tabs>
          <w:tab w:val="left" w:leader="dot" w:pos="1418"/>
          <w:tab w:val="left" w:leader="dot" w:pos="3402"/>
          <w:tab w:val="left" w:leader="dot" w:pos="5670"/>
          <w:tab w:val="left" w:leader="dot" w:pos="6946"/>
          <w:tab w:val="left" w:leader="dot" w:pos="8080"/>
        </w:tabs>
        <w:spacing w:after="0" w:line="300" w:lineRule="exact"/>
        <w:rPr>
          <w:rFonts w:ascii="Book Antiqua" w:hAnsi="Book Antiqua" w:cs="Arial"/>
          <w:sz w:val="22"/>
          <w:u w:val="single"/>
        </w:rPr>
      </w:pPr>
    </w:p>
    <w:p w14:paraId="0D39E3BC" w14:textId="77777777" w:rsidR="00BC4C72" w:rsidRPr="0025296F" w:rsidRDefault="00BC4C72" w:rsidP="00BC4C72">
      <w:pPr>
        <w:pStyle w:val="Szvegtrzs"/>
        <w:tabs>
          <w:tab w:val="left" w:pos="284"/>
        </w:tabs>
        <w:spacing w:line="300" w:lineRule="exact"/>
        <w:rPr>
          <w:rFonts w:ascii="Book Antiqua" w:hAnsi="Book Antiqua" w:cs="Arial"/>
          <w:sz w:val="22"/>
          <w:szCs w:val="22"/>
        </w:rPr>
      </w:pPr>
    </w:p>
    <w:p w14:paraId="0D39E3BD" w14:textId="77777777" w:rsidR="00D0286F" w:rsidRPr="0025296F" w:rsidRDefault="00D0286F" w:rsidP="00D0286F">
      <w:pPr>
        <w:spacing w:after="0" w:line="300" w:lineRule="exact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u w:val="single"/>
          <w:lang w:eastAsia="hu-HU"/>
        </w:rPr>
        <w:t>A hatáskört és illetékességet megállapító, valamint a döntést megalapozó jogszabályhelyek</w:t>
      </w:r>
      <w:r w:rsidRPr="0025296F">
        <w:rPr>
          <w:rFonts w:ascii="Book Antiqua" w:hAnsi="Book Antiqua" w:cs="Arial"/>
          <w:sz w:val="22"/>
          <w:lang w:eastAsia="hu-HU"/>
        </w:rPr>
        <w:t>:</w:t>
      </w:r>
    </w:p>
    <w:p w14:paraId="0D39E3BE" w14:textId="77777777" w:rsidR="00D0286F" w:rsidRPr="0025296F" w:rsidRDefault="00D0286F" w:rsidP="00D0286F">
      <w:pPr>
        <w:spacing w:after="0" w:line="300" w:lineRule="exact"/>
        <w:rPr>
          <w:rFonts w:ascii="Book Antiqua" w:hAnsi="Book Antiqua" w:cs="Arial"/>
          <w:sz w:val="22"/>
          <w:lang w:eastAsia="hu-HU"/>
        </w:rPr>
      </w:pPr>
    </w:p>
    <w:p w14:paraId="0D39E3BF" w14:textId="77777777" w:rsidR="00D0286F" w:rsidRPr="0025296F" w:rsidRDefault="001B51BC" w:rsidP="00D0286F">
      <w:pPr>
        <w:numPr>
          <w:ilvl w:val="0"/>
          <w:numId w:val="10"/>
        </w:num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</w:rPr>
        <w:t>A természetvédelmi hatósági és igazgatási feladatokat ellátó szervek kijelöléséről szóló 625/2022. (XII. 30.) Korm. rendelet 2. § szerint a területi természetvédelmi hatóságként vármegyei illetékességgel a vármegyei kormányhivatal jár el</w:t>
      </w:r>
      <w:r w:rsidR="00D0286F" w:rsidRPr="0025296F">
        <w:rPr>
          <w:rFonts w:ascii="Book Antiqua" w:hAnsi="Book Antiqua" w:cs="Arial"/>
          <w:sz w:val="22"/>
          <w:lang w:eastAsia="hu-HU"/>
        </w:rPr>
        <w:t>.</w:t>
      </w:r>
    </w:p>
    <w:p w14:paraId="0D39E3C0" w14:textId="77777777" w:rsidR="00D0286F" w:rsidRPr="0025296F" w:rsidRDefault="00D0286F" w:rsidP="00D0286F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</w:p>
    <w:p w14:paraId="0D39E3C1" w14:textId="77777777" w:rsidR="00D0286F" w:rsidRPr="0025296F" w:rsidRDefault="00D0286F" w:rsidP="00D0286F">
      <w:pPr>
        <w:numPr>
          <w:ilvl w:val="0"/>
          <w:numId w:val="10"/>
        </w:num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t>A védett és a fokozottan védett növény- és állatfajokról, a fokozottan védett barlangok köréről, valamint az Európai Közösségben természetvédelmi szempontból jelentős növény- és állatfajok közzétételéről szóló 13/2001. (V. 9.) KöM rendelet alapján, a Magyarországon élő valamennyi denevérfaj védett, vagy fokozottan védett.</w:t>
      </w:r>
    </w:p>
    <w:p w14:paraId="0D39E3C2" w14:textId="77777777" w:rsidR="00D0286F" w:rsidRPr="0025296F" w:rsidRDefault="00D0286F" w:rsidP="00D0286F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</w:p>
    <w:p w14:paraId="0D39E3C3" w14:textId="77777777" w:rsidR="00D0286F" w:rsidRPr="0025296F" w:rsidRDefault="00D0286F" w:rsidP="008E1158">
      <w:pPr>
        <w:numPr>
          <w:ilvl w:val="0"/>
          <w:numId w:val="10"/>
        </w:num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t>A védett állatfajok védelmére, tartására, hasznosítására és bemutatására vonatkozó részletes szabályokról szóló 348/2006. (XII. 23.) Korm. rendelet 5. § (2) bekezdése szerint a védelemben részesülő állatfaj egyede által lakó-, élő-, költő-, búvó- vagy pihenőhelyként használt épületrészen külső felújítás vagy karbantartás a természetvédelmi hatóság engedélyével végezhető.</w:t>
      </w:r>
    </w:p>
    <w:p w14:paraId="0D39E3C4" w14:textId="77777777" w:rsidR="00D0286F" w:rsidRPr="0025296F" w:rsidRDefault="00D0286F" w:rsidP="008E1158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</w:p>
    <w:p w14:paraId="0D39E3C5" w14:textId="77777777" w:rsidR="00D0286F" w:rsidRPr="0025296F" w:rsidRDefault="00D0286F" w:rsidP="008E1158">
      <w:pPr>
        <w:numPr>
          <w:ilvl w:val="0"/>
          <w:numId w:val="10"/>
        </w:num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t>A természet védelméről szóló 1996. évi LIII. törvény 43. § (1) bekezdése szerint: „Tilos a védett állatfajok egyedének zavarása, károsítása, kínzása, elpusztítása, szaporodásának és más élettevékenységének veszélyeztetése, lakó-, élő-, táplálkozó-, költő-, pihenő- vagy búvóhelyeinek lerombolása, károsítása.</w:t>
      </w:r>
    </w:p>
    <w:p w14:paraId="0D39E3C6" w14:textId="77777777" w:rsidR="00A20A9F" w:rsidRPr="0025296F" w:rsidRDefault="00A20A9F" w:rsidP="008E1158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</w:p>
    <w:p w14:paraId="0D39E3C7" w14:textId="77777777" w:rsidR="00D0286F" w:rsidRPr="0025296F" w:rsidRDefault="00D0286F" w:rsidP="008E1158">
      <w:pPr>
        <w:numPr>
          <w:ilvl w:val="0"/>
          <w:numId w:val="10"/>
        </w:numPr>
        <w:spacing w:after="0" w:line="240" w:lineRule="auto"/>
        <w:jc w:val="both"/>
        <w:outlineLvl w:val="0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t xml:space="preserve">Az országos településrendezési és építési követelményekről szóló 253/1997. (XII. 20.) Korm. rendelet 54. </w:t>
      </w:r>
      <w:proofErr w:type="gramStart"/>
      <w:r w:rsidRPr="0025296F">
        <w:rPr>
          <w:rFonts w:ascii="Book Antiqua" w:hAnsi="Book Antiqua" w:cs="Arial"/>
          <w:sz w:val="22"/>
          <w:lang w:eastAsia="hu-HU"/>
        </w:rPr>
        <w:t>§(</w:t>
      </w:r>
      <w:proofErr w:type="gramEnd"/>
      <w:r w:rsidRPr="0025296F">
        <w:rPr>
          <w:rFonts w:ascii="Book Antiqua" w:hAnsi="Book Antiqua" w:cs="Arial"/>
          <w:sz w:val="22"/>
          <w:lang w:eastAsia="hu-HU"/>
        </w:rPr>
        <w:t xml:space="preserve">2) bekezdés d) pontja </w:t>
      </w:r>
      <w:proofErr w:type="spellStart"/>
      <w:r w:rsidRPr="0025296F">
        <w:rPr>
          <w:rFonts w:ascii="Book Antiqua" w:hAnsi="Book Antiqua" w:cs="Arial"/>
          <w:sz w:val="22"/>
          <w:lang w:eastAsia="hu-HU"/>
        </w:rPr>
        <w:t>szerint</w:t>
      </w:r>
      <w:proofErr w:type="gramStart"/>
      <w:r w:rsidRPr="0025296F">
        <w:rPr>
          <w:rFonts w:ascii="Book Antiqua" w:hAnsi="Book Antiqua" w:cs="Arial"/>
          <w:sz w:val="22"/>
          <w:lang w:eastAsia="hu-HU"/>
        </w:rPr>
        <w:t>:”Az</w:t>
      </w:r>
      <w:proofErr w:type="spellEnd"/>
      <w:proofErr w:type="gramEnd"/>
      <w:r w:rsidRPr="0025296F">
        <w:rPr>
          <w:rFonts w:ascii="Book Antiqua" w:hAnsi="Book Antiqua" w:cs="Arial"/>
          <w:sz w:val="22"/>
          <w:lang w:eastAsia="hu-HU"/>
        </w:rPr>
        <w:t xml:space="preserve"> építmény megvilágítását, a köz- és díszvilágítást, a fényreklámot és a hirdetőberendezést úgy kell elhelyezni és kialakítani, hogy a fényhatás fényszennyezést ne okozzon.”</w:t>
      </w:r>
    </w:p>
    <w:p w14:paraId="0D39E3C8" w14:textId="77777777" w:rsidR="00D0286F" w:rsidRPr="0025296F" w:rsidRDefault="00D0286F" w:rsidP="008E1158">
      <w:pPr>
        <w:pStyle w:val="Listaszerbekezds"/>
        <w:ind w:left="720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t>Az országos településrendezési és építési követelményekről szóló 253/1997. (XII. 20.) Korm. rendelet 1. számú melléklet 38. pontja szerint: „Fényszennyezés: olyan mesterséges zavaró fény, ami a horizont fölé vagy nem kizárólag a megvilágítandó felületre és annak irányába, illetve nem a megfelelő időszakban világít, ezzel káprázást, az égbolt mesterséges fénylését vagy káros élettani és környezeti hatást okoz, beleértve az élővilágra gyakorolt negatív hatásokat is</w:t>
      </w:r>
      <w:r w:rsidR="00A20A9F" w:rsidRPr="0025296F">
        <w:rPr>
          <w:rFonts w:ascii="Book Antiqua" w:hAnsi="Book Antiqua" w:cs="Arial"/>
          <w:sz w:val="22"/>
          <w:lang w:eastAsia="hu-HU"/>
        </w:rPr>
        <w:t>.”</w:t>
      </w:r>
    </w:p>
    <w:p w14:paraId="0D39E3C9" w14:textId="77777777" w:rsidR="00AA54CF" w:rsidRPr="0025296F" w:rsidRDefault="00AA54CF" w:rsidP="00AA54CF">
      <w:pPr>
        <w:tabs>
          <w:tab w:val="left" w:leader="dot" w:pos="1800"/>
          <w:tab w:val="left" w:leader="dot" w:pos="3402"/>
          <w:tab w:val="left" w:leader="dot" w:pos="5670"/>
          <w:tab w:val="left" w:leader="dot" w:pos="6946"/>
          <w:tab w:val="left" w:leader="dot" w:pos="8080"/>
        </w:tabs>
        <w:spacing w:after="0" w:line="300" w:lineRule="exact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Felhívtam a figyelmet a jogszabályokban rögzített jogkövetkezményekre, valamint a meghatározott cselekmény végrehajtásának lehetőségére.</w:t>
      </w:r>
    </w:p>
    <w:p w14:paraId="0D39E3CA" w14:textId="77777777" w:rsidR="00D0286F" w:rsidRPr="0025296F" w:rsidRDefault="00D0286F" w:rsidP="00D0286F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</w:p>
    <w:p w14:paraId="0D39E3CB" w14:textId="77777777" w:rsidR="008E1158" w:rsidRPr="0025296F" w:rsidRDefault="00D0286F" w:rsidP="00D0286F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t xml:space="preserve">A jogorvoslat lehetőségéről az általános közigazgatási rendtartásról szóló 2016. évi CL. törvény 114. § (1) bekezdése, valamint a közigazgatási perrendtartásról szóló 2017. évi I. törvény (Kp.) 39. § (1) és (6) bekezdése alapján adtam tájékoztatást. A bíróság hatásköre a Kp. 12.§ (1) bekezdésén, </w:t>
      </w:r>
      <w:r w:rsidR="00D87645" w:rsidRPr="0025296F">
        <w:rPr>
          <w:rFonts w:ascii="Book Antiqua" w:hAnsi="Book Antiqua" w:cs="Arial"/>
          <w:sz w:val="22"/>
          <w:lang w:eastAsia="hu-HU"/>
        </w:rPr>
        <w:t>illetékessége a Kp</w:t>
      </w:r>
      <w:r w:rsidRPr="0025296F">
        <w:rPr>
          <w:rFonts w:ascii="Book Antiqua" w:hAnsi="Book Antiqua" w:cs="Arial"/>
          <w:sz w:val="22"/>
          <w:lang w:eastAsia="hu-HU"/>
        </w:rPr>
        <w:t>. 13.§ (1) bekezdés e</w:t>
      </w:r>
      <w:r w:rsidR="00D87645" w:rsidRPr="0025296F">
        <w:rPr>
          <w:rFonts w:ascii="Book Antiqua" w:hAnsi="Book Antiqua" w:cs="Arial"/>
          <w:sz w:val="22"/>
          <w:lang w:eastAsia="hu-HU"/>
        </w:rPr>
        <w:t>) pontján, valamint a bíróságok</w:t>
      </w:r>
      <w:r w:rsidRPr="0025296F">
        <w:rPr>
          <w:rFonts w:ascii="Book Antiqua" w:hAnsi="Book Antiqua" w:cs="Arial"/>
          <w:sz w:val="22"/>
          <w:lang w:eastAsia="hu-HU"/>
        </w:rPr>
        <w:t xml:space="preserve"> elnevezéséről</w:t>
      </w:r>
      <w:r w:rsidR="008E1158" w:rsidRPr="0025296F">
        <w:rPr>
          <w:rFonts w:ascii="Book Antiqua" w:hAnsi="Book Antiqua" w:cs="Arial"/>
          <w:sz w:val="22"/>
          <w:lang w:eastAsia="hu-HU"/>
        </w:rPr>
        <w:t>, székhelyéről és illetékességi területének meghatározásáról szóló 2010. évi</w:t>
      </w:r>
      <w:r w:rsidRPr="0025296F">
        <w:rPr>
          <w:rFonts w:ascii="Book Antiqua" w:hAnsi="Book Antiqua" w:cs="Arial"/>
          <w:sz w:val="22"/>
          <w:lang w:eastAsia="hu-HU"/>
        </w:rPr>
        <w:t xml:space="preserve"> CLXXXIV. törvény 4. számú mellékletének 3. pontján alapul. </w:t>
      </w:r>
    </w:p>
    <w:p w14:paraId="0D39E3CC" w14:textId="77777777" w:rsidR="00D0286F" w:rsidRPr="0025296F" w:rsidRDefault="00D0286F" w:rsidP="00D0286F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  <w:r w:rsidRPr="0025296F">
        <w:rPr>
          <w:rFonts w:ascii="Book Antiqua" w:hAnsi="Book Antiqua" w:cs="Arial"/>
          <w:sz w:val="22"/>
          <w:lang w:eastAsia="hu-HU"/>
        </w:rPr>
        <w:lastRenderedPageBreak/>
        <w:t>A bírósági eljárás illetékét az illetékekről sz</w:t>
      </w:r>
      <w:r w:rsidR="008E1158" w:rsidRPr="0025296F">
        <w:rPr>
          <w:rFonts w:ascii="Book Antiqua" w:hAnsi="Book Antiqua" w:cs="Arial"/>
          <w:sz w:val="22"/>
          <w:lang w:eastAsia="hu-HU"/>
        </w:rPr>
        <w:t>óló 1990. évi XCIII. törvény 45/</w:t>
      </w:r>
      <w:r w:rsidRPr="0025296F">
        <w:rPr>
          <w:rFonts w:ascii="Book Antiqua" w:hAnsi="Book Antiqua" w:cs="Arial"/>
          <w:sz w:val="22"/>
          <w:lang w:eastAsia="hu-HU"/>
        </w:rPr>
        <w:t>A. § (1) bekezdése tartalmazza.</w:t>
      </w:r>
    </w:p>
    <w:p w14:paraId="0D39E3CD" w14:textId="77777777" w:rsidR="00D0286F" w:rsidRPr="0025296F" w:rsidRDefault="00D0286F" w:rsidP="00D0286F">
      <w:pPr>
        <w:spacing w:after="0" w:line="300" w:lineRule="exact"/>
        <w:jc w:val="both"/>
        <w:rPr>
          <w:rFonts w:ascii="Book Antiqua" w:hAnsi="Book Antiqua" w:cs="Arial"/>
          <w:sz w:val="22"/>
          <w:lang w:eastAsia="hu-HU"/>
        </w:rPr>
      </w:pPr>
    </w:p>
    <w:p w14:paraId="0D39E3CE" w14:textId="77777777" w:rsidR="00E1750F" w:rsidRPr="0025296F" w:rsidRDefault="00E1750F" w:rsidP="00B154E7">
      <w:pPr>
        <w:spacing w:after="0" w:line="240" w:lineRule="auto"/>
        <w:jc w:val="both"/>
        <w:rPr>
          <w:rFonts w:ascii="Book Antiqua" w:hAnsi="Book Antiqua"/>
          <w:sz w:val="22"/>
          <w:lang w:eastAsia="hu-HU"/>
        </w:rPr>
      </w:pPr>
    </w:p>
    <w:p w14:paraId="0D39E3CF" w14:textId="77777777" w:rsidR="00E65A7E" w:rsidRPr="0025296F" w:rsidRDefault="00E65A7E" w:rsidP="00E65A7E">
      <w:pPr>
        <w:spacing w:after="0" w:line="240" w:lineRule="auto"/>
        <w:jc w:val="both"/>
        <w:rPr>
          <w:rFonts w:ascii="Book Antiqua" w:hAnsi="Book Antiqua"/>
          <w:i/>
          <w:sz w:val="22"/>
          <w:lang w:eastAsia="hu-HU"/>
        </w:rPr>
      </w:pPr>
      <w:r w:rsidRPr="0025296F">
        <w:rPr>
          <w:rFonts w:ascii="Book Antiqua" w:hAnsi="Book Antiqua"/>
          <w:i/>
          <w:sz w:val="22"/>
          <w:lang w:eastAsia="hu-HU"/>
        </w:rPr>
        <w:t xml:space="preserve">Szolnok, </w:t>
      </w:r>
      <w:r w:rsidR="00BD1994" w:rsidRPr="0025296F">
        <w:rPr>
          <w:rFonts w:ascii="Book Antiqua" w:hAnsi="Book Antiqua"/>
          <w:i/>
          <w:sz w:val="22"/>
          <w:lang w:eastAsia="hu-HU"/>
        </w:rPr>
        <w:t>elektronikus bélyegző szerint</w:t>
      </w:r>
    </w:p>
    <w:p w14:paraId="0D39E3D0" w14:textId="77777777" w:rsidR="00E65A7E" w:rsidRPr="0025296F" w:rsidRDefault="00E65A7E" w:rsidP="00052C7E">
      <w:pPr>
        <w:tabs>
          <w:tab w:val="center" w:pos="7088"/>
        </w:tabs>
        <w:spacing w:after="0" w:line="240" w:lineRule="auto"/>
        <w:jc w:val="both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ab/>
        <w:t>Tisztelettel:</w:t>
      </w:r>
    </w:p>
    <w:p w14:paraId="0D39E3D1" w14:textId="77777777" w:rsidR="00E1750F" w:rsidRPr="0025296F" w:rsidRDefault="00E1750F" w:rsidP="00052C7E">
      <w:pPr>
        <w:tabs>
          <w:tab w:val="center" w:pos="7088"/>
        </w:tabs>
        <w:spacing w:after="0" w:line="240" w:lineRule="auto"/>
        <w:jc w:val="both"/>
        <w:rPr>
          <w:rFonts w:ascii="Book Antiqua" w:hAnsi="Book Antiqua"/>
          <w:sz w:val="22"/>
          <w:lang w:eastAsia="hu-HU"/>
        </w:rPr>
      </w:pPr>
    </w:p>
    <w:p w14:paraId="0D39E3D2" w14:textId="4F53D878" w:rsidR="00E65A7E" w:rsidRPr="0025296F" w:rsidRDefault="00E65A7E" w:rsidP="00E65A7E">
      <w:pPr>
        <w:tabs>
          <w:tab w:val="center" w:pos="7088"/>
        </w:tabs>
        <w:spacing w:after="0" w:line="240" w:lineRule="auto"/>
        <w:rPr>
          <w:rFonts w:ascii="Book Antiqua" w:hAnsi="Book Antiqua"/>
          <w:i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ab/>
      </w:r>
      <w:r w:rsidR="007B615E">
        <w:rPr>
          <w:rFonts w:ascii="Book Antiqua" w:hAnsi="Book Antiqua"/>
          <w:i/>
          <w:sz w:val="22"/>
          <w:lang w:eastAsia="hu-HU"/>
        </w:rPr>
        <w:t>…….</w:t>
      </w:r>
      <w:r w:rsidR="005735EA" w:rsidRPr="0025296F">
        <w:rPr>
          <w:rFonts w:ascii="Book Antiqua" w:hAnsi="Book Antiqua"/>
          <w:i/>
          <w:sz w:val="22"/>
          <w:lang w:eastAsia="hu-HU"/>
        </w:rPr>
        <w:t xml:space="preserve"> főispán</w:t>
      </w:r>
    </w:p>
    <w:p w14:paraId="0D39E3D3" w14:textId="77777777" w:rsidR="00E65A7E" w:rsidRPr="0025296F" w:rsidRDefault="00E65A7E" w:rsidP="00E65A7E">
      <w:pPr>
        <w:tabs>
          <w:tab w:val="center" w:pos="7088"/>
        </w:tabs>
        <w:spacing w:after="0" w:line="240" w:lineRule="auto"/>
        <w:rPr>
          <w:rFonts w:ascii="Book Antiqua" w:hAnsi="Book Antiqua"/>
          <w:i/>
          <w:sz w:val="22"/>
          <w:lang w:eastAsia="hu-HU"/>
        </w:rPr>
      </w:pPr>
      <w:r w:rsidRPr="0025296F">
        <w:rPr>
          <w:rFonts w:ascii="Book Antiqua" w:hAnsi="Book Antiqua"/>
          <w:i/>
          <w:sz w:val="22"/>
          <w:lang w:eastAsia="hu-HU"/>
        </w:rPr>
        <w:tab/>
        <w:t xml:space="preserve">nevében és megbízásából </w:t>
      </w:r>
      <w:proofErr w:type="spellStart"/>
      <w:r w:rsidRPr="0025296F">
        <w:rPr>
          <w:rFonts w:ascii="Book Antiqua" w:hAnsi="Book Antiqua"/>
          <w:i/>
          <w:sz w:val="22"/>
          <w:lang w:eastAsia="hu-HU"/>
        </w:rPr>
        <w:t>kiadmányozó</w:t>
      </w:r>
      <w:proofErr w:type="spellEnd"/>
      <w:r w:rsidRPr="0025296F">
        <w:rPr>
          <w:rFonts w:ascii="Book Antiqua" w:hAnsi="Book Antiqua"/>
          <w:i/>
          <w:sz w:val="22"/>
          <w:lang w:eastAsia="hu-HU"/>
        </w:rPr>
        <w:t>:</w:t>
      </w:r>
    </w:p>
    <w:p w14:paraId="0D39E3D4" w14:textId="77777777" w:rsidR="00E65A7E" w:rsidRPr="0025296F" w:rsidRDefault="00E65A7E" w:rsidP="00E65A7E">
      <w:pPr>
        <w:spacing w:after="0" w:line="240" w:lineRule="auto"/>
        <w:jc w:val="both"/>
        <w:rPr>
          <w:rFonts w:ascii="Book Antiqua" w:hAnsi="Book Antiqua"/>
          <w:sz w:val="22"/>
          <w:lang w:eastAsia="hu-HU"/>
        </w:rPr>
      </w:pPr>
    </w:p>
    <w:p w14:paraId="0D39E3D5" w14:textId="77777777" w:rsidR="0082284F" w:rsidRPr="0025296F" w:rsidRDefault="0082284F" w:rsidP="00E65A7E">
      <w:pPr>
        <w:spacing w:after="0" w:line="240" w:lineRule="auto"/>
        <w:jc w:val="both"/>
        <w:rPr>
          <w:rFonts w:ascii="Book Antiqua" w:hAnsi="Book Antiqua"/>
          <w:sz w:val="22"/>
          <w:lang w:eastAsia="hu-HU"/>
        </w:rPr>
      </w:pPr>
    </w:p>
    <w:p w14:paraId="0D39E3D6" w14:textId="77777777" w:rsidR="00E62479" w:rsidRPr="0025296F" w:rsidRDefault="00E62479" w:rsidP="00E65A7E">
      <w:pPr>
        <w:spacing w:after="0" w:line="240" w:lineRule="auto"/>
        <w:jc w:val="both"/>
        <w:rPr>
          <w:rFonts w:ascii="Book Antiqua" w:hAnsi="Book Antiqua"/>
          <w:sz w:val="22"/>
          <w:lang w:eastAsia="hu-HU"/>
        </w:rPr>
      </w:pPr>
    </w:p>
    <w:p w14:paraId="0D39E3D7" w14:textId="5EA45F6A" w:rsidR="00E65A7E" w:rsidRPr="0025296F" w:rsidRDefault="00E65A7E" w:rsidP="00E65A7E">
      <w:pPr>
        <w:tabs>
          <w:tab w:val="center" w:pos="7088"/>
        </w:tabs>
        <w:spacing w:after="0" w:line="240" w:lineRule="auto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ab/>
      </w:r>
      <w:r w:rsidR="007B615E">
        <w:rPr>
          <w:rFonts w:ascii="Book Antiqua" w:hAnsi="Book Antiqua"/>
          <w:sz w:val="22"/>
          <w:lang w:eastAsia="hu-HU"/>
        </w:rPr>
        <w:t>………</w:t>
      </w:r>
    </w:p>
    <w:p w14:paraId="0D39E3D8" w14:textId="77777777" w:rsidR="00E65A7E" w:rsidRPr="0025296F" w:rsidRDefault="00E65A7E" w:rsidP="00052C7E">
      <w:pPr>
        <w:tabs>
          <w:tab w:val="center" w:pos="7088"/>
        </w:tabs>
        <w:spacing w:after="0" w:line="240" w:lineRule="auto"/>
        <w:rPr>
          <w:rFonts w:ascii="Book Antiqua" w:hAnsi="Book Antiqua"/>
          <w:sz w:val="22"/>
          <w:lang w:eastAsia="hu-HU"/>
        </w:rPr>
      </w:pPr>
      <w:r w:rsidRPr="0025296F">
        <w:rPr>
          <w:rFonts w:ascii="Book Antiqua" w:hAnsi="Book Antiqua"/>
          <w:sz w:val="22"/>
          <w:lang w:eastAsia="hu-HU"/>
        </w:rPr>
        <w:tab/>
      </w:r>
      <w:r w:rsidR="003D7933" w:rsidRPr="0025296F">
        <w:rPr>
          <w:rFonts w:ascii="Book Antiqua" w:hAnsi="Book Antiqua"/>
          <w:sz w:val="22"/>
          <w:lang w:eastAsia="hu-HU"/>
        </w:rPr>
        <w:t>fő</w:t>
      </w:r>
      <w:r w:rsidRPr="0025296F">
        <w:rPr>
          <w:rFonts w:ascii="Book Antiqua" w:hAnsi="Book Antiqua"/>
          <w:sz w:val="22"/>
          <w:lang w:eastAsia="hu-HU"/>
        </w:rPr>
        <w:t>osztályvezető</w:t>
      </w:r>
    </w:p>
    <w:p w14:paraId="0D39E3D9" w14:textId="77777777" w:rsidR="00BC3461" w:rsidRDefault="00BC3461" w:rsidP="00B77EF8">
      <w:pPr>
        <w:spacing w:line="240" w:lineRule="auto"/>
        <w:contextualSpacing/>
        <w:jc w:val="both"/>
        <w:rPr>
          <w:rFonts w:ascii="Book Antiqua" w:hAnsi="Book Antiqua" w:cs="Arial"/>
          <w:b/>
          <w:sz w:val="22"/>
        </w:rPr>
      </w:pPr>
    </w:p>
    <w:p w14:paraId="0D39E3E4" w14:textId="77777777" w:rsidR="00BC3461" w:rsidRDefault="00BC3461" w:rsidP="00B77EF8">
      <w:pPr>
        <w:spacing w:line="240" w:lineRule="auto"/>
        <w:contextualSpacing/>
        <w:jc w:val="both"/>
        <w:rPr>
          <w:rFonts w:ascii="Book Antiqua" w:hAnsi="Book Antiqua" w:cs="Arial"/>
          <w:b/>
          <w:sz w:val="22"/>
        </w:rPr>
      </w:pPr>
    </w:p>
    <w:p w14:paraId="0D39E3E5" w14:textId="77777777" w:rsidR="003E71DE" w:rsidRPr="0025296F" w:rsidRDefault="003E71DE" w:rsidP="00B77EF8">
      <w:pPr>
        <w:spacing w:line="240" w:lineRule="auto"/>
        <w:contextualSpacing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b/>
          <w:sz w:val="22"/>
        </w:rPr>
        <w:t>Értesül</w:t>
      </w:r>
      <w:r w:rsidRPr="0025296F">
        <w:rPr>
          <w:rFonts w:ascii="Book Antiqua" w:hAnsi="Book Antiqua" w:cs="Arial"/>
          <w:sz w:val="22"/>
        </w:rPr>
        <w:t>:</w:t>
      </w:r>
    </w:p>
    <w:p w14:paraId="0D39E3E6" w14:textId="77777777" w:rsidR="003D7933" w:rsidRPr="0025296F" w:rsidRDefault="003D7933" w:rsidP="003D793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Címzett</w:t>
      </w:r>
    </w:p>
    <w:p w14:paraId="0D39E3E7" w14:textId="62ED4DF5" w:rsidR="003D7933" w:rsidRPr="0025296F" w:rsidRDefault="007B615E" w:rsidP="003D793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……………..</w:t>
      </w:r>
      <w:r w:rsidR="003D7933" w:rsidRPr="0025296F">
        <w:rPr>
          <w:rFonts w:ascii="Book Antiqua" w:hAnsi="Book Antiqua" w:cs="Arial"/>
          <w:sz w:val="22"/>
        </w:rPr>
        <w:t xml:space="preserve"> Vármegyei Kormányhivatal Építésügyi és Örökségvédelmi Főosztály</w:t>
      </w:r>
    </w:p>
    <w:p w14:paraId="0D39E3E8" w14:textId="44D491C9" w:rsidR="00BD1994" w:rsidRPr="0025296F" w:rsidRDefault="007B615E" w:rsidP="003D793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 xml:space="preserve">………… </w:t>
      </w:r>
      <w:r w:rsidR="00BC3461">
        <w:rPr>
          <w:rFonts w:ascii="Book Antiqua" w:hAnsi="Book Antiqua" w:cs="Arial"/>
          <w:sz w:val="22"/>
        </w:rPr>
        <w:t>N</w:t>
      </w:r>
      <w:r w:rsidR="00BD1994" w:rsidRPr="0025296F">
        <w:rPr>
          <w:rFonts w:ascii="Book Antiqua" w:hAnsi="Book Antiqua" w:cs="Arial"/>
          <w:sz w:val="22"/>
        </w:rPr>
        <w:t xml:space="preserve">emzeti </w:t>
      </w:r>
      <w:r w:rsidR="00BC3461">
        <w:rPr>
          <w:rFonts w:ascii="Book Antiqua" w:hAnsi="Book Antiqua" w:cs="Arial"/>
          <w:sz w:val="22"/>
        </w:rPr>
        <w:t>Park I</w:t>
      </w:r>
      <w:r w:rsidR="00BD1994" w:rsidRPr="0025296F">
        <w:rPr>
          <w:rFonts w:ascii="Book Antiqua" w:hAnsi="Book Antiqua" w:cs="Arial"/>
          <w:sz w:val="22"/>
        </w:rPr>
        <w:t>gazgatóság</w:t>
      </w:r>
    </w:p>
    <w:p w14:paraId="0D39E3E9" w14:textId="77777777" w:rsidR="003D7933" w:rsidRPr="0025296F" w:rsidRDefault="003D7933" w:rsidP="003D793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Arial"/>
          <w:sz w:val="22"/>
        </w:rPr>
      </w:pPr>
      <w:r w:rsidRPr="0025296F">
        <w:rPr>
          <w:rFonts w:ascii="Book Antiqua" w:hAnsi="Book Antiqua" w:cs="Arial"/>
          <w:sz w:val="22"/>
        </w:rPr>
        <w:t>Irattár</w:t>
      </w:r>
    </w:p>
    <w:p w14:paraId="0D39E3EA" w14:textId="77777777" w:rsidR="00AA54CF" w:rsidRPr="0025296F" w:rsidRDefault="00AA54CF" w:rsidP="00AA54CF">
      <w:pPr>
        <w:spacing w:after="0" w:line="240" w:lineRule="auto"/>
        <w:jc w:val="both"/>
        <w:rPr>
          <w:rFonts w:ascii="Book Antiqua" w:hAnsi="Book Antiqua" w:cs="Arial"/>
          <w:sz w:val="22"/>
        </w:rPr>
      </w:pPr>
    </w:p>
    <w:p w14:paraId="0D39E3EB" w14:textId="77777777" w:rsidR="00AA54CF" w:rsidRPr="0025296F" w:rsidRDefault="00AA54CF" w:rsidP="00AA54CF">
      <w:pPr>
        <w:spacing w:after="0" w:line="240" w:lineRule="auto"/>
        <w:jc w:val="both"/>
        <w:rPr>
          <w:rFonts w:ascii="Book Antiqua" w:hAnsi="Book Antiqua" w:cs="Arial"/>
          <w:sz w:val="22"/>
        </w:rPr>
      </w:pPr>
    </w:p>
    <w:sectPr w:rsidR="00AA54CF" w:rsidRPr="0025296F" w:rsidSect="00BF61AF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3A572" w14:textId="77777777" w:rsidR="009E038C" w:rsidRDefault="009E038C" w:rsidP="008F4E60">
      <w:pPr>
        <w:spacing w:after="0" w:line="240" w:lineRule="auto"/>
      </w:pPr>
      <w:r>
        <w:separator/>
      </w:r>
    </w:p>
  </w:endnote>
  <w:endnote w:type="continuationSeparator" w:id="0">
    <w:p w14:paraId="02821489" w14:textId="77777777" w:rsidR="009E038C" w:rsidRDefault="009E038C" w:rsidP="008F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E3F6" w14:textId="0A53D38A" w:rsidR="0057153E" w:rsidRPr="005735EA" w:rsidRDefault="0057153E" w:rsidP="005735EA">
    <w:pPr>
      <w:pStyle w:val="llb"/>
      <w:jc w:val="center"/>
      <w:rPr>
        <w:rFonts w:cs="Arial"/>
        <w:noProof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E3FD" w14:textId="77777777" w:rsidR="0057153E" w:rsidRPr="00C50BF4" w:rsidRDefault="0057153E" w:rsidP="0057153E">
    <w:pPr>
      <w:pStyle w:val="llb"/>
      <w:jc w:val="center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5143" w14:textId="77777777" w:rsidR="009E038C" w:rsidRDefault="009E038C" w:rsidP="008F4E60">
      <w:pPr>
        <w:spacing w:after="0" w:line="240" w:lineRule="auto"/>
      </w:pPr>
      <w:r>
        <w:separator/>
      </w:r>
    </w:p>
  </w:footnote>
  <w:footnote w:type="continuationSeparator" w:id="0">
    <w:p w14:paraId="3AA4B695" w14:textId="77777777" w:rsidR="009E038C" w:rsidRDefault="009E038C" w:rsidP="008F4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9E3F7" w14:textId="77777777" w:rsidR="005735EA" w:rsidRDefault="00287EEA" w:rsidP="005735EA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inline distT="0" distB="0" distL="0" distR="0" wp14:anchorId="0D39E401" wp14:editId="0D39E402">
          <wp:extent cx="504825" cy="923925"/>
          <wp:effectExtent l="19050" t="0" r="952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39E3F8" w14:textId="3E54F1F8" w:rsidR="005735EA" w:rsidRPr="0068621F" w:rsidRDefault="0002782D" w:rsidP="005735EA">
    <w:pPr>
      <w:pStyle w:val="lfej"/>
      <w:tabs>
        <w:tab w:val="clear" w:pos="4536"/>
      </w:tabs>
      <w:jc w:val="center"/>
      <w:rPr>
        <w:rFonts w:ascii="Copperplate Gothic Light" w:hAnsi="Copperplate Gothic Light"/>
        <w:sz w:val="30"/>
        <w:szCs w:val="30"/>
      </w:rPr>
    </w:pPr>
    <w:r>
      <w:rPr>
        <w:rFonts w:ascii="Copperplate Gothic Light" w:hAnsi="Copperplate Gothic Light"/>
        <w:sz w:val="30"/>
        <w:szCs w:val="30"/>
      </w:rPr>
      <w:t>……………………………………</w:t>
    </w:r>
    <w:r w:rsidR="005735EA">
      <w:rPr>
        <w:rFonts w:ascii="Copperplate Gothic Light" w:hAnsi="Copperplate Gothic Light"/>
        <w:sz w:val="30"/>
        <w:szCs w:val="30"/>
      </w:rPr>
      <w:t xml:space="preserve"> </w:t>
    </w:r>
    <w:r w:rsidR="007E2C6F">
      <w:rPr>
        <w:rFonts w:ascii="Copperplate Gothic Light" w:hAnsi="Copperplate Gothic Light"/>
        <w:sz w:val="30"/>
        <w:szCs w:val="30"/>
      </w:rPr>
      <w:t>M</w:t>
    </w:r>
    <w:r w:rsidR="005735EA" w:rsidRPr="0068621F">
      <w:rPr>
        <w:rFonts w:ascii="Copperplate Gothic Light" w:hAnsi="Copperplate Gothic Light"/>
        <w:sz w:val="30"/>
        <w:szCs w:val="30"/>
      </w:rPr>
      <w:t>egyei</w:t>
    </w:r>
  </w:p>
  <w:p w14:paraId="0D39E3F9" w14:textId="77777777" w:rsidR="005735EA" w:rsidRPr="0068621F" w:rsidRDefault="005735EA" w:rsidP="005735EA">
    <w:pPr>
      <w:pStyle w:val="lfej"/>
      <w:tabs>
        <w:tab w:val="clear" w:pos="4536"/>
      </w:tabs>
      <w:jc w:val="center"/>
      <w:rPr>
        <w:rFonts w:ascii="Copperplate Gothic Light" w:hAnsi="Copperplate Gothic Light"/>
        <w:sz w:val="30"/>
        <w:szCs w:val="30"/>
      </w:rPr>
    </w:pPr>
    <w:r w:rsidRPr="0068621F">
      <w:rPr>
        <w:rFonts w:ascii="Copperplate Gothic Light" w:hAnsi="Copperplate Gothic Light"/>
        <w:sz w:val="30"/>
        <w:szCs w:val="30"/>
      </w:rPr>
      <w:t>Kormányhivatal</w:t>
    </w:r>
  </w:p>
  <w:p w14:paraId="0D39E3FA" w14:textId="77777777" w:rsidR="005735EA" w:rsidRDefault="005735EA" w:rsidP="005735EA">
    <w:pPr>
      <w:pStyle w:val="lfej"/>
      <w:tabs>
        <w:tab w:val="clear" w:pos="4536"/>
      </w:tabs>
      <w:jc w:val="center"/>
      <w:rPr>
        <w:rFonts w:ascii="Copperplate Gothic Light" w:hAnsi="Copperplate Gothic Light"/>
        <w:sz w:val="22"/>
      </w:rPr>
    </w:pPr>
  </w:p>
  <w:p w14:paraId="0D39E3FB" w14:textId="77777777" w:rsidR="005735EA" w:rsidRDefault="005735EA" w:rsidP="005735EA">
    <w:pPr>
      <w:pStyle w:val="lfej"/>
      <w:tabs>
        <w:tab w:val="clear" w:pos="4536"/>
      </w:tabs>
      <w:jc w:val="center"/>
      <w:rPr>
        <w:rFonts w:ascii="Book Antiqua" w:hAnsi="Book Antiqua"/>
        <w:smallCaps/>
        <w:spacing w:val="22"/>
        <w:sz w:val="22"/>
      </w:rPr>
    </w:pPr>
    <w:r w:rsidRPr="00A74B88">
      <w:rPr>
        <w:rFonts w:ascii="Book Antiqua" w:hAnsi="Book Antiqua"/>
        <w:smallCaps/>
        <w:spacing w:val="22"/>
        <w:sz w:val="22"/>
      </w:rPr>
      <w:t>Környezetvédelmi</w:t>
    </w:r>
    <w:r>
      <w:rPr>
        <w:rFonts w:ascii="Book Antiqua" w:hAnsi="Book Antiqua"/>
        <w:smallCaps/>
        <w:spacing w:val="22"/>
        <w:sz w:val="22"/>
      </w:rPr>
      <w:t>,</w:t>
    </w:r>
    <w:r w:rsidRPr="00A74B88">
      <w:rPr>
        <w:rFonts w:ascii="Book Antiqua" w:hAnsi="Book Antiqua"/>
        <w:smallCaps/>
        <w:spacing w:val="22"/>
        <w:sz w:val="22"/>
      </w:rPr>
      <w:t xml:space="preserve"> Természetvédelmi és </w:t>
    </w:r>
    <w:r>
      <w:rPr>
        <w:rFonts w:ascii="Book Antiqua" w:hAnsi="Book Antiqua"/>
        <w:smallCaps/>
        <w:spacing w:val="22"/>
        <w:sz w:val="22"/>
      </w:rPr>
      <w:t>Hulladékgazdálkodási</w:t>
    </w:r>
  </w:p>
  <w:p w14:paraId="0D39E3FC" w14:textId="77777777" w:rsidR="009F2A2A" w:rsidRPr="005735EA" w:rsidRDefault="005735EA" w:rsidP="005735EA">
    <w:pPr>
      <w:pStyle w:val="lfej"/>
      <w:tabs>
        <w:tab w:val="clear" w:pos="4536"/>
      </w:tabs>
      <w:jc w:val="center"/>
      <w:rPr>
        <w:rFonts w:ascii="Book Antiqua" w:hAnsi="Book Antiqua"/>
        <w:smallCaps/>
        <w:spacing w:val="22"/>
        <w:sz w:val="22"/>
      </w:rPr>
    </w:pPr>
    <w:r w:rsidRPr="00A74B88">
      <w:rPr>
        <w:rFonts w:ascii="Book Antiqua" w:hAnsi="Book Antiqua"/>
        <w:smallCaps/>
        <w:spacing w:val="22"/>
        <w:sz w:val="22"/>
      </w:rPr>
      <w:t>Főosztály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5A3E"/>
    <w:multiLevelType w:val="hybridMultilevel"/>
    <w:tmpl w:val="5374EE78"/>
    <w:lvl w:ilvl="0" w:tplc="52DE687A">
      <w:start w:val="1"/>
      <w:numFmt w:val="bullet"/>
      <w:lvlText w:val=""/>
      <w:lvlJc w:val="left"/>
      <w:pPr>
        <w:tabs>
          <w:tab w:val="num" w:pos="794"/>
        </w:tabs>
        <w:ind w:left="794" w:hanging="567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6097A"/>
    <w:multiLevelType w:val="hybridMultilevel"/>
    <w:tmpl w:val="796824E0"/>
    <w:lvl w:ilvl="0" w:tplc="392CDA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3C48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12AB6"/>
    <w:multiLevelType w:val="hybridMultilevel"/>
    <w:tmpl w:val="88E67B5A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6F72B8"/>
    <w:multiLevelType w:val="hybridMultilevel"/>
    <w:tmpl w:val="8E08317A"/>
    <w:lvl w:ilvl="0" w:tplc="E07C76F8">
      <w:start w:val="1"/>
      <w:numFmt w:val="decimal"/>
      <w:lvlText w:val="%1./"/>
      <w:lvlJc w:val="left"/>
      <w:pPr>
        <w:tabs>
          <w:tab w:val="num" w:pos="454"/>
        </w:tabs>
        <w:ind w:left="454" w:hanging="45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DB3586"/>
    <w:multiLevelType w:val="hybridMultilevel"/>
    <w:tmpl w:val="1786DB3A"/>
    <w:lvl w:ilvl="0" w:tplc="ABD0FB9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92441"/>
    <w:multiLevelType w:val="hybridMultilevel"/>
    <w:tmpl w:val="17C422D8"/>
    <w:lvl w:ilvl="0" w:tplc="407C4736">
      <w:start w:val="1"/>
      <w:numFmt w:val="bullet"/>
      <w:lvlText w:val="–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F797715"/>
    <w:multiLevelType w:val="hybridMultilevel"/>
    <w:tmpl w:val="43625188"/>
    <w:lvl w:ilvl="0" w:tplc="ABD0FB9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B3B0177"/>
    <w:multiLevelType w:val="hybridMultilevel"/>
    <w:tmpl w:val="DEBED9DE"/>
    <w:lvl w:ilvl="0" w:tplc="5D7AA5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35C33"/>
    <w:multiLevelType w:val="hybridMultilevel"/>
    <w:tmpl w:val="B72469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51033"/>
    <w:multiLevelType w:val="hybridMultilevel"/>
    <w:tmpl w:val="BFD25B22"/>
    <w:lvl w:ilvl="0" w:tplc="5D7AA5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B28A4"/>
    <w:multiLevelType w:val="hybridMultilevel"/>
    <w:tmpl w:val="8CC02210"/>
    <w:lvl w:ilvl="0" w:tplc="392CD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36BDE"/>
    <w:multiLevelType w:val="hybridMultilevel"/>
    <w:tmpl w:val="DAD00A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67927">
    <w:abstractNumId w:val="3"/>
  </w:num>
  <w:num w:numId="2" w16cid:durableId="1979534209">
    <w:abstractNumId w:val="0"/>
  </w:num>
  <w:num w:numId="3" w16cid:durableId="1480147347">
    <w:abstractNumId w:val="7"/>
  </w:num>
  <w:num w:numId="4" w16cid:durableId="141466394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556707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779040">
    <w:abstractNumId w:val="11"/>
  </w:num>
  <w:num w:numId="7" w16cid:durableId="12603336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49855313">
    <w:abstractNumId w:val="8"/>
  </w:num>
  <w:num w:numId="9" w16cid:durableId="1740976524">
    <w:abstractNumId w:val="6"/>
  </w:num>
  <w:num w:numId="10" w16cid:durableId="1492722082">
    <w:abstractNumId w:val="4"/>
  </w:num>
  <w:num w:numId="11" w16cid:durableId="302199386">
    <w:abstractNumId w:val="10"/>
  </w:num>
  <w:num w:numId="12" w16cid:durableId="1261911893">
    <w:abstractNumId w:val="1"/>
  </w:num>
  <w:num w:numId="13" w16cid:durableId="5416775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readOnly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B8B"/>
    <w:rsid w:val="00002ADB"/>
    <w:rsid w:val="00006027"/>
    <w:rsid w:val="000103FC"/>
    <w:rsid w:val="00024738"/>
    <w:rsid w:val="0002782D"/>
    <w:rsid w:val="00032036"/>
    <w:rsid w:val="00041745"/>
    <w:rsid w:val="000442B5"/>
    <w:rsid w:val="00052C7E"/>
    <w:rsid w:val="00063C5C"/>
    <w:rsid w:val="00074027"/>
    <w:rsid w:val="000757DB"/>
    <w:rsid w:val="00085C97"/>
    <w:rsid w:val="00096857"/>
    <w:rsid w:val="000A509C"/>
    <w:rsid w:val="000C0AA1"/>
    <w:rsid w:val="000C610E"/>
    <w:rsid w:val="000E2D70"/>
    <w:rsid w:val="000E3DBC"/>
    <w:rsid w:val="000F6E45"/>
    <w:rsid w:val="00102EB2"/>
    <w:rsid w:val="001123A5"/>
    <w:rsid w:val="00117A6B"/>
    <w:rsid w:val="001235C3"/>
    <w:rsid w:val="00125588"/>
    <w:rsid w:val="001270B3"/>
    <w:rsid w:val="001321B3"/>
    <w:rsid w:val="001323A4"/>
    <w:rsid w:val="00137DA6"/>
    <w:rsid w:val="00142C16"/>
    <w:rsid w:val="001463C1"/>
    <w:rsid w:val="00151FD4"/>
    <w:rsid w:val="001527CB"/>
    <w:rsid w:val="0015372C"/>
    <w:rsid w:val="001559D5"/>
    <w:rsid w:val="00157557"/>
    <w:rsid w:val="00162FF8"/>
    <w:rsid w:val="00177869"/>
    <w:rsid w:val="00181B17"/>
    <w:rsid w:val="00182E30"/>
    <w:rsid w:val="00197CBA"/>
    <w:rsid w:val="001A6C29"/>
    <w:rsid w:val="001A7078"/>
    <w:rsid w:val="001B1AB7"/>
    <w:rsid w:val="001B51BC"/>
    <w:rsid w:val="001B7FF5"/>
    <w:rsid w:val="001C7ACF"/>
    <w:rsid w:val="001D2814"/>
    <w:rsid w:val="001D3255"/>
    <w:rsid w:val="001D6546"/>
    <w:rsid w:val="001E1041"/>
    <w:rsid w:val="001E3D87"/>
    <w:rsid w:val="001E52A5"/>
    <w:rsid w:val="001E749A"/>
    <w:rsid w:val="001F1BDE"/>
    <w:rsid w:val="001F59FC"/>
    <w:rsid w:val="00200310"/>
    <w:rsid w:val="002114D4"/>
    <w:rsid w:val="00227C3C"/>
    <w:rsid w:val="00245871"/>
    <w:rsid w:val="0025296F"/>
    <w:rsid w:val="0025719D"/>
    <w:rsid w:val="00262421"/>
    <w:rsid w:val="00262720"/>
    <w:rsid w:val="00266DEF"/>
    <w:rsid w:val="00271C4F"/>
    <w:rsid w:val="002733B1"/>
    <w:rsid w:val="00287EEA"/>
    <w:rsid w:val="0029367D"/>
    <w:rsid w:val="002A5AD8"/>
    <w:rsid w:val="002A7652"/>
    <w:rsid w:val="002A77B8"/>
    <w:rsid w:val="002B1CA3"/>
    <w:rsid w:val="002B5326"/>
    <w:rsid w:val="002C0C99"/>
    <w:rsid w:val="002C34E0"/>
    <w:rsid w:val="002C48CF"/>
    <w:rsid w:val="002C7873"/>
    <w:rsid w:val="002D185D"/>
    <w:rsid w:val="00300D3E"/>
    <w:rsid w:val="00301344"/>
    <w:rsid w:val="0030653D"/>
    <w:rsid w:val="00306786"/>
    <w:rsid w:val="00312E73"/>
    <w:rsid w:val="0031451B"/>
    <w:rsid w:val="00322CB9"/>
    <w:rsid w:val="00325EB8"/>
    <w:rsid w:val="003278F5"/>
    <w:rsid w:val="00330403"/>
    <w:rsid w:val="00331864"/>
    <w:rsid w:val="00333C50"/>
    <w:rsid w:val="0034020C"/>
    <w:rsid w:val="00341EF7"/>
    <w:rsid w:val="00350484"/>
    <w:rsid w:val="003519CB"/>
    <w:rsid w:val="00355A20"/>
    <w:rsid w:val="00361098"/>
    <w:rsid w:val="0036753C"/>
    <w:rsid w:val="0038237D"/>
    <w:rsid w:val="00382F9F"/>
    <w:rsid w:val="00383C07"/>
    <w:rsid w:val="003B05EF"/>
    <w:rsid w:val="003B4256"/>
    <w:rsid w:val="003D4EA3"/>
    <w:rsid w:val="003D7933"/>
    <w:rsid w:val="003E6F0E"/>
    <w:rsid w:val="003E71DE"/>
    <w:rsid w:val="003F0829"/>
    <w:rsid w:val="003F2CAF"/>
    <w:rsid w:val="00400F5D"/>
    <w:rsid w:val="00424ED7"/>
    <w:rsid w:val="00426CD7"/>
    <w:rsid w:val="004352D4"/>
    <w:rsid w:val="00437E3D"/>
    <w:rsid w:val="004461F4"/>
    <w:rsid w:val="00455301"/>
    <w:rsid w:val="00472203"/>
    <w:rsid w:val="00476429"/>
    <w:rsid w:val="0048019B"/>
    <w:rsid w:val="004913A3"/>
    <w:rsid w:val="0049644C"/>
    <w:rsid w:val="004A4F2D"/>
    <w:rsid w:val="004A64E0"/>
    <w:rsid w:val="004B034E"/>
    <w:rsid w:val="004D0609"/>
    <w:rsid w:val="004D2D32"/>
    <w:rsid w:val="004D5F94"/>
    <w:rsid w:val="004E6F03"/>
    <w:rsid w:val="004F24A2"/>
    <w:rsid w:val="005127DE"/>
    <w:rsid w:val="00513060"/>
    <w:rsid w:val="005164A8"/>
    <w:rsid w:val="00523FE8"/>
    <w:rsid w:val="00525C5F"/>
    <w:rsid w:val="00527857"/>
    <w:rsid w:val="0053505C"/>
    <w:rsid w:val="005370BA"/>
    <w:rsid w:val="005435CA"/>
    <w:rsid w:val="00546896"/>
    <w:rsid w:val="00550713"/>
    <w:rsid w:val="00552261"/>
    <w:rsid w:val="005563F0"/>
    <w:rsid w:val="00557AB3"/>
    <w:rsid w:val="00564C66"/>
    <w:rsid w:val="00565016"/>
    <w:rsid w:val="00567561"/>
    <w:rsid w:val="0057153E"/>
    <w:rsid w:val="005735EA"/>
    <w:rsid w:val="00586E78"/>
    <w:rsid w:val="00592F98"/>
    <w:rsid w:val="00594166"/>
    <w:rsid w:val="005A0F3B"/>
    <w:rsid w:val="005A6E35"/>
    <w:rsid w:val="005B0458"/>
    <w:rsid w:val="005B3686"/>
    <w:rsid w:val="005B3855"/>
    <w:rsid w:val="005B6C09"/>
    <w:rsid w:val="005C4BE4"/>
    <w:rsid w:val="005D1726"/>
    <w:rsid w:val="005D1E88"/>
    <w:rsid w:val="005D29C9"/>
    <w:rsid w:val="005D79CA"/>
    <w:rsid w:val="005D79DA"/>
    <w:rsid w:val="005E0474"/>
    <w:rsid w:val="005F4FD7"/>
    <w:rsid w:val="005F68D6"/>
    <w:rsid w:val="005F7E93"/>
    <w:rsid w:val="00604089"/>
    <w:rsid w:val="00606780"/>
    <w:rsid w:val="00617AA1"/>
    <w:rsid w:val="00621149"/>
    <w:rsid w:val="006336D2"/>
    <w:rsid w:val="00635A10"/>
    <w:rsid w:val="0064073D"/>
    <w:rsid w:val="00656856"/>
    <w:rsid w:val="0066070B"/>
    <w:rsid w:val="006638F8"/>
    <w:rsid w:val="006B1BBF"/>
    <w:rsid w:val="006B49AF"/>
    <w:rsid w:val="006B5BD3"/>
    <w:rsid w:val="006C064F"/>
    <w:rsid w:val="006C6D88"/>
    <w:rsid w:val="006F055E"/>
    <w:rsid w:val="006F53D1"/>
    <w:rsid w:val="00701FED"/>
    <w:rsid w:val="00706E2C"/>
    <w:rsid w:val="007100A9"/>
    <w:rsid w:val="00720C93"/>
    <w:rsid w:val="00721D70"/>
    <w:rsid w:val="00726AEB"/>
    <w:rsid w:val="007348A1"/>
    <w:rsid w:val="00737984"/>
    <w:rsid w:val="00744E96"/>
    <w:rsid w:val="00745A14"/>
    <w:rsid w:val="0074648B"/>
    <w:rsid w:val="00750787"/>
    <w:rsid w:val="00755E16"/>
    <w:rsid w:val="0076075B"/>
    <w:rsid w:val="007620E9"/>
    <w:rsid w:val="00765003"/>
    <w:rsid w:val="00770241"/>
    <w:rsid w:val="007768CA"/>
    <w:rsid w:val="0078450A"/>
    <w:rsid w:val="00794676"/>
    <w:rsid w:val="00797A9F"/>
    <w:rsid w:val="007A10C0"/>
    <w:rsid w:val="007A1FBE"/>
    <w:rsid w:val="007A582D"/>
    <w:rsid w:val="007B615E"/>
    <w:rsid w:val="007D5AFC"/>
    <w:rsid w:val="007E2C6F"/>
    <w:rsid w:val="007F6D1C"/>
    <w:rsid w:val="00801195"/>
    <w:rsid w:val="00803846"/>
    <w:rsid w:val="0080638A"/>
    <w:rsid w:val="00811067"/>
    <w:rsid w:val="00814862"/>
    <w:rsid w:val="0082284F"/>
    <w:rsid w:val="00825345"/>
    <w:rsid w:val="00832A6C"/>
    <w:rsid w:val="00842040"/>
    <w:rsid w:val="00845142"/>
    <w:rsid w:val="008571A4"/>
    <w:rsid w:val="00866684"/>
    <w:rsid w:val="00876C71"/>
    <w:rsid w:val="00883B89"/>
    <w:rsid w:val="00883CC9"/>
    <w:rsid w:val="00885D07"/>
    <w:rsid w:val="00886442"/>
    <w:rsid w:val="00894F5E"/>
    <w:rsid w:val="00895AB8"/>
    <w:rsid w:val="008A35CC"/>
    <w:rsid w:val="008A7E97"/>
    <w:rsid w:val="008B56AC"/>
    <w:rsid w:val="008B6B3A"/>
    <w:rsid w:val="008E1158"/>
    <w:rsid w:val="008E45D5"/>
    <w:rsid w:val="008F4E60"/>
    <w:rsid w:val="008F7480"/>
    <w:rsid w:val="00900A66"/>
    <w:rsid w:val="00927E33"/>
    <w:rsid w:val="00933228"/>
    <w:rsid w:val="00933BEB"/>
    <w:rsid w:val="009578E7"/>
    <w:rsid w:val="00960DA8"/>
    <w:rsid w:val="00962201"/>
    <w:rsid w:val="00983E5E"/>
    <w:rsid w:val="00992F00"/>
    <w:rsid w:val="00993717"/>
    <w:rsid w:val="009B4501"/>
    <w:rsid w:val="009C1688"/>
    <w:rsid w:val="009D24BF"/>
    <w:rsid w:val="009E038C"/>
    <w:rsid w:val="009E4C2E"/>
    <w:rsid w:val="009E5248"/>
    <w:rsid w:val="009F1AAD"/>
    <w:rsid w:val="009F2A2A"/>
    <w:rsid w:val="009F32D7"/>
    <w:rsid w:val="009F4CEE"/>
    <w:rsid w:val="00A005CF"/>
    <w:rsid w:val="00A0082E"/>
    <w:rsid w:val="00A02669"/>
    <w:rsid w:val="00A07B1D"/>
    <w:rsid w:val="00A178F7"/>
    <w:rsid w:val="00A20A9F"/>
    <w:rsid w:val="00A32E9B"/>
    <w:rsid w:val="00A3430B"/>
    <w:rsid w:val="00A438A7"/>
    <w:rsid w:val="00A4507F"/>
    <w:rsid w:val="00A459AC"/>
    <w:rsid w:val="00A4623C"/>
    <w:rsid w:val="00A52459"/>
    <w:rsid w:val="00A6480F"/>
    <w:rsid w:val="00A73301"/>
    <w:rsid w:val="00A74B88"/>
    <w:rsid w:val="00A84B75"/>
    <w:rsid w:val="00A85239"/>
    <w:rsid w:val="00A92169"/>
    <w:rsid w:val="00AA3CDC"/>
    <w:rsid w:val="00AA5138"/>
    <w:rsid w:val="00AA54CF"/>
    <w:rsid w:val="00AB1C29"/>
    <w:rsid w:val="00AB34A1"/>
    <w:rsid w:val="00AB71CA"/>
    <w:rsid w:val="00AC65EE"/>
    <w:rsid w:val="00AC7BEE"/>
    <w:rsid w:val="00AD1482"/>
    <w:rsid w:val="00AD7BE2"/>
    <w:rsid w:val="00AE5035"/>
    <w:rsid w:val="00AE5468"/>
    <w:rsid w:val="00AF260B"/>
    <w:rsid w:val="00B02C08"/>
    <w:rsid w:val="00B05B15"/>
    <w:rsid w:val="00B14AF7"/>
    <w:rsid w:val="00B154E7"/>
    <w:rsid w:val="00B26F9A"/>
    <w:rsid w:val="00B30711"/>
    <w:rsid w:val="00B3189C"/>
    <w:rsid w:val="00B431FF"/>
    <w:rsid w:val="00B470A4"/>
    <w:rsid w:val="00B53B1E"/>
    <w:rsid w:val="00B7406D"/>
    <w:rsid w:val="00B7550A"/>
    <w:rsid w:val="00B7566E"/>
    <w:rsid w:val="00B76060"/>
    <w:rsid w:val="00B76D88"/>
    <w:rsid w:val="00B774F9"/>
    <w:rsid w:val="00B77CE2"/>
    <w:rsid w:val="00B77EF8"/>
    <w:rsid w:val="00B85D67"/>
    <w:rsid w:val="00B9514F"/>
    <w:rsid w:val="00B96226"/>
    <w:rsid w:val="00BA04B4"/>
    <w:rsid w:val="00BA1312"/>
    <w:rsid w:val="00BA4C0A"/>
    <w:rsid w:val="00BA6E97"/>
    <w:rsid w:val="00BB48F0"/>
    <w:rsid w:val="00BC3461"/>
    <w:rsid w:val="00BC36C2"/>
    <w:rsid w:val="00BC4C72"/>
    <w:rsid w:val="00BC4FE5"/>
    <w:rsid w:val="00BC5D46"/>
    <w:rsid w:val="00BD03EB"/>
    <w:rsid w:val="00BD1994"/>
    <w:rsid w:val="00BD1A67"/>
    <w:rsid w:val="00BE60E2"/>
    <w:rsid w:val="00BE761B"/>
    <w:rsid w:val="00BF61AF"/>
    <w:rsid w:val="00C02F2D"/>
    <w:rsid w:val="00C04626"/>
    <w:rsid w:val="00C04EEA"/>
    <w:rsid w:val="00C051E8"/>
    <w:rsid w:val="00C16227"/>
    <w:rsid w:val="00C16FE7"/>
    <w:rsid w:val="00C21D81"/>
    <w:rsid w:val="00C278D2"/>
    <w:rsid w:val="00C3606B"/>
    <w:rsid w:val="00C360A0"/>
    <w:rsid w:val="00C46C2B"/>
    <w:rsid w:val="00C50BF4"/>
    <w:rsid w:val="00C63F8E"/>
    <w:rsid w:val="00C64CE6"/>
    <w:rsid w:val="00C73C90"/>
    <w:rsid w:val="00C7418E"/>
    <w:rsid w:val="00C80B7F"/>
    <w:rsid w:val="00C81A8D"/>
    <w:rsid w:val="00C82EB9"/>
    <w:rsid w:val="00C843C4"/>
    <w:rsid w:val="00CA14B8"/>
    <w:rsid w:val="00CA1B8B"/>
    <w:rsid w:val="00CA36A1"/>
    <w:rsid w:val="00CA5F7F"/>
    <w:rsid w:val="00CC5477"/>
    <w:rsid w:val="00CD4DCD"/>
    <w:rsid w:val="00CE00BF"/>
    <w:rsid w:val="00CE177A"/>
    <w:rsid w:val="00CE3850"/>
    <w:rsid w:val="00CE6358"/>
    <w:rsid w:val="00CF0511"/>
    <w:rsid w:val="00CF2561"/>
    <w:rsid w:val="00CF5124"/>
    <w:rsid w:val="00CF5C86"/>
    <w:rsid w:val="00CF6F78"/>
    <w:rsid w:val="00D0286F"/>
    <w:rsid w:val="00D06960"/>
    <w:rsid w:val="00D161DC"/>
    <w:rsid w:val="00D1694E"/>
    <w:rsid w:val="00D16E52"/>
    <w:rsid w:val="00D260A8"/>
    <w:rsid w:val="00D26232"/>
    <w:rsid w:val="00D266F8"/>
    <w:rsid w:val="00D30773"/>
    <w:rsid w:val="00D36F4C"/>
    <w:rsid w:val="00D42941"/>
    <w:rsid w:val="00D45B0D"/>
    <w:rsid w:val="00D52A5A"/>
    <w:rsid w:val="00D534C3"/>
    <w:rsid w:val="00D55A8E"/>
    <w:rsid w:val="00D56FB3"/>
    <w:rsid w:val="00D60A7A"/>
    <w:rsid w:val="00D66957"/>
    <w:rsid w:val="00D820FF"/>
    <w:rsid w:val="00D87645"/>
    <w:rsid w:val="00D91A0D"/>
    <w:rsid w:val="00DA0B1D"/>
    <w:rsid w:val="00DB1C35"/>
    <w:rsid w:val="00DB2A27"/>
    <w:rsid w:val="00DB452A"/>
    <w:rsid w:val="00DD2192"/>
    <w:rsid w:val="00DD5300"/>
    <w:rsid w:val="00DF266B"/>
    <w:rsid w:val="00E03486"/>
    <w:rsid w:val="00E0352B"/>
    <w:rsid w:val="00E1248F"/>
    <w:rsid w:val="00E1750F"/>
    <w:rsid w:val="00E22795"/>
    <w:rsid w:val="00E233C4"/>
    <w:rsid w:val="00E249CC"/>
    <w:rsid w:val="00E40CE9"/>
    <w:rsid w:val="00E42D54"/>
    <w:rsid w:val="00E44FD5"/>
    <w:rsid w:val="00E503A1"/>
    <w:rsid w:val="00E51C7B"/>
    <w:rsid w:val="00E53FC4"/>
    <w:rsid w:val="00E56BE0"/>
    <w:rsid w:val="00E62479"/>
    <w:rsid w:val="00E65A7E"/>
    <w:rsid w:val="00E66F9F"/>
    <w:rsid w:val="00E71C47"/>
    <w:rsid w:val="00E82AA9"/>
    <w:rsid w:val="00E90B7B"/>
    <w:rsid w:val="00EA4B9B"/>
    <w:rsid w:val="00EA5A80"/>
    <w:rsid w:val="00EB3B02"/>
    <w:rsid w:val="00EC4967"/>
    <w:rsid w:val="00EC7AE8"/>
    <w:rsid w:val="00ED5AFD"/>
    <w:rsid w:val="00ED7BF5"/>
    <w:rsid w:val="00EE3513"/>
    <w:rsid w:val="00EE7449"/>
    <w:rsid w:val="00F0446F"/>
    <w:rsid w:val="00F147F1"/>
    <w:rsid w:val="00F14DF7"/>
    <w:rsid w:val="00F172D3"/>
    <w:rsid w:val="00F27B1C"/>
    <w:rsid w:val="00F32BBC"/>
    <w:rsid w:val="00F42BD9"/>
    <w:rsid w:val="00F464BC"/>
    <w:rsid w:val="00F505A3"/>
    <w:rsid w:val="00F60D32"/>
    <w:rsid w:val="00F625A8"/>
    <w:rsid w:val="00F700D1"/>
    <w:rsid w:val="00F7059A"/>
    <w:rsid w:val="00F72E32"/>
    <w:rsid w:val="00F757C7"/>
    <w:rsid w:val="00F77BBE"/>
    <w:rsid w:val="00F963E8"/>
    <w:rsid w:val="00FA4ECD"/>
    <w:rsid w:val="00FB0DD4"/>
    <w:rsid w:val="00FB577A"/>
    <w:rsid w:val="00FC1620"/>
    <w:rsid w:val="00FC1FD7"/>
    <w:rsid w:val="00FC2931"/>
    <w:rsid w:val="00FC3526"/>
    <w:rsid w:val="00FC6FD4"/>
    <w:rsid w:val="00FD7D1D"/>
    <w:rsid w:val="00FF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39E381"/>
  <w15:docId w15:val="{95234563-010A-4BB7-A990-26CEEB87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62FF8"/>
    <w:pPr>
      <w:spacing w:after="200" w:line="276" w:lineRule="auto"/>
    </w:pPr>
    <w:rPr>
      <w:szCs w:val="2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2E3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1620"/>
    <w:pPr>
      <w:tabs>
        <w:tab w:val="center" w:pos="4536"/>
        <w:tab w:val="right" w:pos="9072"/>
      </w:tabs>
      <w:spacing w:after="0" w:line="240" w:lineRule="auto"/>
      <w:jc w:val="both"/>
    </w:pPr>
    <w:rPr>
      <w:szCs w:val="20"/>
    </w:rPr>
  </w:style>
  <w:style w:type="character" w:customStyle="1" w:styleId="lfejChar">
    <w:name w:val="Élőfej Char"/>
    <w:link w:val="lfej"/>
    <w:uiPriority w:val="99"/>
    <w:rsid w:val="00FC1620"/>
    <w:rPr>
      <w:rFonts w:eastAsia="Calibri"/>
    </w:rPr>
  </w:style>
  <w:style w:type="paragraph" w:styleId="llb">
    <w:name w:val="footer"/>
    <w:basedOn w:val="Norml"/>
    <w:link w:val="llbChar"/>
    <w:uiPriority w:val="99"/>
    <w:unhideWhenUsed/>
    <w:rsid w:val="00FC1620"/>
    <w:pPr>
      <w:tabs>
        <w:tab w:val="center" w:pos="4536"/>
        <w:tab w:val="right" w:pos="9072"/>
      </w:tabs>
      <w:spacing w:after="0" w:line="240" w:lineRule="auto"/>
      <w:jc w:val="both"/>
    </w:pPr>
    <w:rPr>
      <w:szCs w:val="20"/>
    </w:rPr>
  </w:style>
  <w:style w:type="character" w:customStyle="1" w:styleId="llbChar">
    <w:name w:val="Élőláb Char"/>
    <w:link w:val="llb"/>
    <w:uiPriority w:val="99"/>
    <w:rsid w:val="00FC1620"/>
    <w:rPr>
      <w:rFonts w:eastAsia="Calibr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16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FC1620"/>
    <w:rPr>
      <w:rFonts w:ascii="Tahoma" w:hAnsi="Tahoma" w:cs="Tahoma"/>
      <w:sz w:val="16"/>
      <w:szCs w:val="16"/>
    </w:rPr>
  </w:style>
  <w:style w:type="paragraph" w:customStyle="1" w:styleId="Norml1">
    <w:name w:val="Normál 1"/>
    <w:basedOn w:val="Norml"/>
    <w:link w:val="Norml1Char"/>
    <w:uiPriority w:val="99"/>
    <w:rsid w:val="00C64CE6"/>
    <w:pPr>
      <w:spacing w:after="0" w:line="36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Norml1Char">
    <w:name w:val="Normál 1 Char"/>
    <w:link w:val="Norml1"/>
    <w:uiPriority w:val="99"/>
    <w:locked/>
    <w:rsid w:val="00C64CE6"/>
    <w:rPr>
      <w:rFonts w:ascii="Times New Roman" w:hAnsi="Times New Roman"/>
      <w:sz w:val="24"/>
    </w:rPr>
  </w:style>
  <w:style w:type="character" w:styleId="Hiperhivatkozs">
    <w:name w:val="Hyperlink"/>
    <w:uiPriority w:val="99"/>
    <w:unhideWhenUsed/>
    <w:rsid w:val="005E0474"/>
    <w:rPr>
      <w:color w:val="0000FF"/>
      <w:u w:val="single"/>
    </w:rPr>
  </w:style>
  <w:style w:type="character" w:customStyle="1" w:styleId="Cmsor3Char">
    <w:name w:val="Címsor 3 Char"/>
    <w:link w:val="Cmsor3"/>
    <w:uiPriority w:val="9"/>
    <w:semiHidden/>
    <w:rsid w:val="00182E30"/>
    <w:rPr>
      <w:rFonts w:ascii="Cambria" w:eastAsia="Times New Roman" w:hAnsi="Cambria" w:cs="Times New Roman"/>
      <w:b/>
      <w:bCs/>
      <w:color w:val="4F81BD"/>
      <w:szCs w:val="22"/>
      <w:lang w:eastAsia="en-US"/>
    </w:rPr>
  </w:style>
  <w:style w:type="paragraph" w:customStyle="1" w:styleId="Stlus12ptSorkizrt">
    <w:name w:val="Stílus 12 pt Sorkizárt"/>
    <w:basedOn w:val="Norml"/>
    <w:uiPriority w:val="99"/>
    <w:rsid w:val="00BC4C7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rsid w:val="00BC4C72"/>
    <w:pPr>
      <w:spacing w:after="0" w:line="320" w:lineRule="atLeast"/>
      <w:jc w:val="both"/>
    </w:pPr>
    <w:rPr>
      <w:rFonts w:ascii="Times New Roman" w:hAnsi="Times New Roman"/>
      <w:sz w:val="24"/>
      <w:szCs w:val="20"/>
    </w:rPr>
  </w:style>
  <w:style w:type="character" w:customStyle="1" w:styleId="SzvegtrzsChar">
    <w:name w:val="Szövegtörzs Char"/>
    <w:link w:val="Szvegtrzs"/>
    <w:uiPriority w:val="99"/>
    <w:rsid w:val="00BC4C72"/>
    <w:rPr>
      <w:rFonts w:ascii="Times New Roman" w:hAnsi="Times New Roman"/>
      <w:sz w:val="24"/>
    </w:rPr>
  </w:style>
  <w:style w:type="character" w:customStyle="1" w:styleId="xbe">
    <w:name w:val="_xbe"/>
    <w:basedOn w:val="Bekezdsalapbettpusa"/>
    <w:rsid w:val="00BC4C72"/>
  </w:style>
  <w:style w:type="paragraph" w:styleId="Listaszerbekezds">
    <w:name w:val="List Paragraph"/>
    <w:basedOn w:val="Norml"/>
    <w:uiPriority w:val="34"/>
    <w:qFormat/>
    <w:rsid w:val="00D0286F"/>
    <w:pPr>
      <w:ind w:left="708"/>
    </w:pPr>
  </w:style>
  <w:style w:type="character" w:styleId="Jegyzethivatkozs">
    <w:name w:val="annotation reference"/>
    <w:uiPriority w:val="99"/>
    <w:semiHidden/>
    <w:unhideWhenUsed/>
    <w:rsid w:val="00C46C2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46C2B"/>
    <w:rPr>
      <w:szCs w:val="20"/>
    </w:rPr>
  </w:style>
  <w:style w:type="character" w:customStyle="1" w:styleId="JegyzetszvegChar">
    <w:name w:val="Jegyzetszöveg Char"/>
    <w:link w:val="Jegyzetszveg"/>
    <w:uiPriority w:val="99"/>
    <w:rsid w:val="00C46C2B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46C2B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C46C2B"/>
    <w:rPr>
      <w:b/>
      <w:bCs/>
      <w:lang w:eastAsia="en-US"/>
    </w:rPr>
  </w:style>
  <w:style w:type="paragraph" w:styleId="Vltozat">
    <w:name w:val="Revision"/>
    <w:hidden/>
    <w:uiPriority w:val="99"/>
    <w:semiHidden/>
    <w:rsid w:val="00A178F7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15F5D-DC36-4779-93FE-13ABB90BD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14193</CharactersWithSpaces>
  <SharedDoc>false</SharedDoc>
  <HLinks>
    <vt:vector size="6" baseType="variant">
      <vt:variant>
        <vt:i4>7143456</vt:i4>
      </vt:variant>
      <vt:variant>
        <vt:i4>0</vt:i4>
      </vt:variant>
      <vt:variant>
        <vt:i4>0</vt:i4>
      </vt:variant>
      <vt:variant>
        <vt:i4>5</vt:i4>
      </vt:variant>
      <vt:variant>
        <vt:lpwstr>https://www.gov.uk/guidance/bat-roosts-use-of-chemical-pest-control-products-and-timber-treatments-in-or-near-them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Barna Anikó</dc:creator>
  <cp:lastModifiedBy>Flora</cp:lastModifiedBy>
  <cp:revision>4</cp:revision>
  <cp:lastPrinted>2022-05-05T14:18:00Z</cp:lastPrinted>
  <dcterms:created xsi:type="dcterms:W3CDTF">2025-02-27T15:28:00Z</dcterms:created>
  <dcterms:modified xsi:type="dcterms:W3CDTF">2026-10-12T09:04:00Z</dcterms:modified>
</cp:coreProperties>
</file>